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6" w:rsidRPr="00E2236B" w:rsidRDefault="00103666" w:rsidP="00E223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23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C05F8" wp14:editId="2E1DEE43">
            <wp:extent cx="612775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66" w:rsidRPr="00E2236B" w:rsidRDefault="00103666" w:rsidP="00E223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6B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03666" w:rsidRPr="00E2236B" w:rsidRDefault="00103666" w:rsidP="00E223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6B">
        <w:rPr>
          <w:rFonts w:ascii="Times New Roman" w:hAnsi="Times New Roman" w:cs="Times New Roman"/>
          <w:b/>
          <w:bCs/>
          <w:sz w:val="28"/>
          <w:szCs w:val="28"/>
        </w:rPr>
        <w:t>ГОРОДА ТАТАРСКА</w:t>
      </w:r>
      <w:r w:rsidR="00795512"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 РАЙОНА</w:t>
      </w:r>
      <w:r w:rsidRPr="00E2236B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103666" w:rsidRPr="00E2236B" w:rsidRDefault="00103666" w:rsidP="00E223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6B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:rsidR="00103666" w:rsidRPr="00E2236B" w:rsidRDefault="00103666" w:rsidP="00E223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3666" w:rsidRPr="00E2236B" w:rsidRDefault="00795512" w:rsidP="00E223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571B78">
        <w:rPr>
          <w:rFonts w:ascii="Times New Roman" w:hAnsi="Times New Roman" w:cs="Times New Roman"/>
          <w:b/>
          <w:sz w:val="28"/>
          <w:szCs w:val="28"/>
        </w:rPr>
        <w:t xml:space="preserve"> 333</w:t>
      </w:r>
    </w:p>
    <w:p w:rsidR="00103666" w:rsidRPr="00E2236B" w:rsidRDefault="00103666" w:rsidP="00E223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236B">
        <w:rPr>
          <w:rFonts w:ascii="Times New Roman" w:hAnsi="Times New Roman" w:cs="Times New Roman"/>
          <w:sz w:val="28"/>
          <w:szCs w:val="28"/>
        </w:rPr>
        <w:t>(</w:t>
      </w:r>
      <w:r w:rsidR="00580542">
        <w:rPr>
          <w:rFonts w:ascii="Times New Roman" w:hAnsi="Times New Roman" w:cs="Times New Roman"/>
          <w:sz w:val="28"/>
          <w:szCs w:val="28"/>
        </w:rPr>
        <w:t xml:space="preserve">девятая очередная </w:t>
      </w:r>
      <w:r w:rsidRPr="00E2236B">
        <w:rPr>
          <w:rFonts w:ascii="Times New Roman" w:hAnsi="Times New Roman" w:cs="Times New Roman"/>
          <w:sz w:val="28"/>
          <w:szCs w:val="28"/>
        </w:rPr>
        <w:t>сессия)</w:t>
      </w:r>
    </w:p>
    <w:p w:rsidR="00103666" w:rsidRPr="00E2236B" w:rsidRDefault="00580542" w:rsidP="00E2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</w:t>
      </w:r>
      <w:r w:rsidR="00103666" w:rsidRPr="00E2236B">
        <w:rPr>
          <w:rFonts w:ascii="Times New Roman" w:hAnsi="Times New Roman" w:cs="Times New Roman"/>
          <w:sz w:val="28"/>
          <w:szCs w:val="28"/>
        </w:rPr>
        <w:t>202</w:t>
      </w:r>
      <w:r w:rsidR="00863087" w:rsidRPr="00E2236B">
        <w:rPr>
          <w:rFonts w:ascii="Times New Roman" w:hAnsi="Times New Roman" w:cs="Times New Roman"/>
          <w:sz w:val="28"/>
          <w:szCs w:val="28"/>
        </w:rPr>
        <w:t>2</w:t>
      </w:r>
      <w:r w:rsidR="00103666" w:rsidRPr="00E2236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г. Татарск</w:t>
      </w:r>
    </w:p>
    <w:p w:rsidR="00863087" w:rsidRPr="00DD719A" w:rsidRDefault="00863087" w:rsidP="00E2236B">
      <w:pPr>
        <w:tabs>
          <w:tab w:val="left" w:pos="993"/>
          <w:tab w:val="left" w:pos="69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19A" w:rsidRPr="00944405" w:rsidRDefault="00944405" w:rsidP="009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405">
        <w:rPr>
          <w:rFonts w:ascii="Times New Roman" w:hAnsi="Times New Roman" w:cs="Times New Roman"/>
          <w:b/>
          <w:bCs/>
          <w:sz w:val="28"/>
          <w:szCs w:val="28"/>
        </w:rPr>
        <w:t xml:space="preserve">О  внесении изменений в решение </w:t>
      </w:r>
      <w:proofErr w:type="gramStart"/>
      <w:r w:rsidRPr="00944405">
        <w:rPr>
          <w:rFonts w:ascii="Times New Roman" w:hAnsi="Times New Roman" w:cs="Times New Roman"/>
          <w:b/>
          <w:bCs/>
          <w:sz w:val="28"/>
          <w:szCs w:val="28"/>
        </w:rPr>
        <w:t>Совета депутатов города Татарска Новосибирской области</w:t>
      </w:r>
      <w:proofErr w:type="gramEnd"/>
      <w:r w:rsidRPr="00944405">
        <w:rPr>
          <w:rFonts w:ascii="Times New Roman" w:hAnsi="Times New Roman" w:cs="Times New Roman"/>
          <w:b/>
          <w:bCs/>
          <w:sz w:val="28"/>
          <w:szCs w:val="28"/>
        </w:rPr>
        <w:t xml:space="preserve"> от 14.09.2017 г. № 76   «Об утверждении местных нормативов градостроительного проектирования города Татарска Новосибирской области»</w:t>
      </w:r>
    </w:p>
    <w:p w:rsidR="00944405" w:rsidRDefault="00944405" w:rsidP="009444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</w:t>
      </w:r>
      <w:r>
        <w:rPr>
          <w:bCs/>
          <w:sz w:val="28"/>
          <w:szCs w:val="28"/>
          <w:shd w:val="clear" w:color="auto" w:fill="FFFFFF"/>
        </w:rPr>
        <w:t xml:space="preserve">остановлением Правительства Новосибирской области от 15.02.2022 г. № 47-п «О внесении изменений в постановление Правительства Новосибирской области от 12.08.2015 № 303-п», </w:t>
      </w:r>
      <w:r>
        <w:rPr>
          <w:sz w:val="28"/>
          <w:szCs w:val="28"/>
        </w:rPr>
        <w:t xml:space="preserve">Уставом города Татарска </w:t>
      </w:r>
      <w:r w:rsidR="00795512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>Новосибирской области</w:t>
      </w:r>
      <w:r w:rsidR="0079551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города  Татарска </w:t>
      </w:r>
      <w:r w:rsidR="00795512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 xml:space="preserve">Новосибирской области  </w:t>
      </w:r>
    </w:p>
    <w:p w:rsidR="00DD719A" w:rsidRPr="00944405" w:rsidRDefault="00863087" w:rsidP="009444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405">
        <w:rPr>
          <w:sz w:val="28"/>
          <w:szCs w:val="28"/>
        </w:rPr>
        <w:t>РЕШИЛ:</w:t>
      </w:r>
    </w:p>
    <w:p w:rsidR="00944405" w:rsidRPr="00944405" w:rsidRDefault="00944405" w:rsidP="009444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05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944405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proofErr w:type="gramStart"/>
      <w:r w:rsidRPr="00944405">
        <w:rPr>
          <w:rFonts w:ascii="Times New Roman" w:hAnsi="Times New Roman" w:cs="Times New Roman"/>
          <w:bCs/>
          <w:sz w:val="28"/>
          <w:szCs w:val="28"/>
        </w:rPr>
        <w:t>Совета депутатов города Татарска Новосибирской области</w:t>
      </w:r>
      <w:proofErr w:type="gramEnd"/>
      <w:r w:rsidRPr="00944405">
        <w:rPr>
          <w:rFonts w:ascii="Times New Roman" w:hAnsi="Times New Roman" w:cs="Times New Roman"/>
          <w:bCs/>
          <w:sz w:val="28"/>
          <w:szCs w:val="28"/>
        </w:rPr>
        <w:t xml:space="preserve"> от 14.09.2017 г. № 76   «Об утверждении местных нормативов градостроительного проектирования города Татарска Новосибирской области» </w:t>
      </w:r>
      <w:r w:rsidRPr="009444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749C" w:rsidRDefault="003A749C" w:rsidP="000F1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7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положения»:</w:t>
      </w:r>
    </w:p>
    <w:p w:rsidR="000F14CB" w:rsidRDefault="00944405" w:rsidP="000F1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05">
        <w:rPr>
          <w:rFonts w:ascii="Times New Roman" w:hAnsi="Times New Roman" w:cs="Times New Roman"/>
          <w:sz w:val="28"/>
          <w:szCs w:val="28"/>
        </w:rPr>
        <w:t xml:space="preserve">в подпункте 4.4 в позиции 2 "Плавательные бассейны" слова "75 на 1 тыс. человек" заменить </w:t>
      </w:r>
      <w:r w:rsidR="000F14CB">
        <w:rPr>
          <w:rFonts w:ascii="Times New Roman" w:hAnsi="Times New Roman" w:cs="Times New Roman"/>
          <w:sz w:val="28"/>
          <w:szCs w:val="28"/>
        </w:rPr>
        <w:t>словами "20 на 1 тыс. человек";</w:t>
      </w:r>
    </w:p>
    <w:p w:rsidR="000F14CB" w:rsidRPr="003A749C" w:rsidRDefault="000F14CB" w:rsidP="003A749C">
      <w:pPr>
        <w:pStyle w:val="ConsPlusNormal"/>
        <w:jc w:val="both"/>
      </w:pPr>
      <w:r w:rsidRPr="000F14CB">
        <w:rPr>
          <w:rFonts w:ascii="Times New Roman" w:hAnsi="Times New Roman" w:cs="Times New Roman"/>
          <w:sz w:val="28"/>
          <w:szCs w:val="28"/>
        </w:rPr>
        <w:t>в подпункте 4.6 позицию 9 «Площадки общего пользования различного функционального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655A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"/>
        <w:gridCol w:w="1723"/>
        <w:gridCol w:w="1553"/>
        <w:gridCol w:w="1553"/>
        <w:gridCol w:w="1606"/>
        <w:gridCol w:w="1537"/>
        <w:gridCol w:w="1172"/>
      </w:tblGrid>
      <w:tr w:rsidR="000F14CB" w:rsidTr="00571B78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4CB" w:rsidRPr="00655A5E" w:rsidRDefault="00655A5E" w:rsidP="00655A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83309" wp14:editId="7FBAE676">
                      <wp:simplePos x="0" y="0"/>
                      <wp:positionH relativeFrom="column">
                        <wp:posOffset>-413944</wp:posOffset>
                      </wp:positionH>
                      <wp:positionV relativeFrom="paragraph">
                        <wp:posOffset>-96063</wp:posOffset>
                      </wp:positionV>
                      <wp:extent cx="343814" cy="263347"/>
                      <wp:effectExtent l="0" t="0" r="18415" b="2286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14" cy="263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49C" w:rsidRPr="00655A5E" w:rsidRDefault="003A749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55A5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-32.6pt;margin-top:-7.55pt;width:27.0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" fillcolor="white [3201]" strokecolor="white [3212]" strokeweight=".5pt">
                      <v:textbox>
                        <w:txbxContent>
                          <w:p w:rsidR="003A749C" w:rsidRPr="00655A5E" w:rsidRDefault="003A749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A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площадки для выгула собак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площадки для игр детей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площадки и сооружения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хозяйственные площадки (контейнерные)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F14CB" w:rsidTr="00571B78"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CB" w:rsidRPr="00655A5E" w:rsidRDefault="000F1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CB" w:rsidRPr="00655A5E" w:rsidRDefault="000F1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назначение площадки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расстояние, не менее, </w:t>
            </w:r>
            <w:proofErr w:type="gramStart"/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0F14CB" w:rsidTr="00571B78"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площадки для выгула собак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площадки для игр детей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площадки и </w:t>
            </w:r>
            <w:r w:rsidRPr="0065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 (в зависимости от шумовых характеристик)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10 - 40</w:t>
            </w:r>
          </w:p>
        </w:tc>
      </w:tr>
      <w:tr w:rsidR="000F14CB" w:rsidTr="00571B78"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CB" w:rsidRPr="00655A5E" w:rsidRDefault="000F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хозяйственные площадки (контейнерные)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 w:rsidP="000F14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14CB" w:rsidTr="00571B7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CB" w:rsidRPr="00655A5E" w:rsidRDefault="000F14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0F14CB" w:rsidRPr="00655A5E" w:rsidRDefault="000F14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1. Допускается уменьшать, но не более чем на 50%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</w:p>
          <w:p w:rsidR="000F14CB" w:rsidRPr="00655A5E" w:rsidRDefault="000F14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2.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0F14CB" w:rsidRPr="00655A5E" w:rsidRDefault="000F14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E">
              <w:rPr>
                <w:rFonts w:ascii="Times New Roman" w:hAnsi="Times New Roman" w:cs="Times New Roman"/>
                <w:sz w:val="24"/>
                <w:szCs w:val="24"/>
              </w:rPr>
              <w:t>3.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0F14CB" w:rsidRPr="00655A5E" w:rsidRDefault="00655A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8495C" wp14:editId="64931813">
                      <wp:simplePos x="0" y="0"/>
                      <wp:positionH relativeFrom="column">
                        <wp:posOffset>5759450</wp:posOffset>
                      </wp:positionH>
                      <wp:positionV relativeFrom="paragraph">
                        <wp:posOffset>322402</wp:posOffset>
                      </wp:positionV>
                      <wp:extent cx="343535" cy="358444"/>
                      <wp:effectExtent l="0" t="0" r="18415" b="2286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" cy="358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49C" w:rsidRPr="00655A5E" w:rsidRDefault="003A749C" w:rsidP="00655A5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55A5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  <w:r>
                                    <w:t>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7" type="#_x0000_t202" style="position:absolute;left:0;text-align:left;margin-left:453.5pt;margin-top:25.4pt;width:27.05pt;height:2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" fillcolor="white [3201]" strokecolor="white [3212]" strokeweight=".5pt">
                      <v:textbox>
                        <w:txbxContent>
                          <w:p w:rsidR="003A749C" w:rsidRPr="00655A5E" w:rsidRDefault="003A749C" w:rsidP="00655A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A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4CB" w:rsidRPr="00655A5E">
              <w:rPr>
                <w:rFonts w:ascii="Times New Roman" w:hAnsi="Times New Roman" w:cs="Times New Roman"/>
                <w:sz w:val="24"/>
                <w:szCs w:val="24"/>
              </w:rPr>
              <w:t>4.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</w:t>
            </w:r>
          </w:p>
        </w:tc>
      </w:tr>
    </w:tbl>
    <w:p w:rsidR="0021685C" w:rsidRDefault="00655A5E" w:rsidP="0021685C">
      <w:pPr>
        <w:pStyle w:val="7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55A5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подпункте 4.6.  </w:t>
      </w:r>
      <w:r w:rsidR="002168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позицию 24 </w:t>
      </w:r>
      <w:r w:rsidRPr="00655A5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«</w:t>
      </w:r>
      <w:r w:rsidRPr="00655A5E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Сооружения и устройства для хранения и обслуживания транспортных средств</w:t>
      </w:r>
      <w:r w:rsidRPr="00655A5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признать утратившей силу;</w:t>
      </w:r>
    </w:p>
    <w:p w:rsidR="0021685C" w:rsidRPr="0021685C" w:rsidRDefault="0021685C" w:rsidP="0021685C">
      <w:pPr>
        <w:pStyle w:val="7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168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дополнить подпунктом 4.7 следующего содержания:</w:t>
      </w:r>
    </w:p>
    <w:p w:rsidR="0021685C" w:rsidRPr="0021685C" w:rsidRDefault="0021685C" w:rsidP="0021685C">
      <w:pPr>
        <w:pStyle w:val="7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85C">
        <w:rPr>
          <w:rFonts w:ascii="Times New Roman" w:hAnsi="Times New Roman" w:cs="Times New Roman"/>
          <w:i w:val="0"/>
          <w:sz w:val="28"/>
          <w:szCs w:val="28"/>
        </w:rPr>
        <w:t>"</w:t>
      </w:r>
      <w:r w:rsidRPr="002168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4.7. Расчетные показатели минимально допустимого уровня обеспеченности, установленные Правительством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133"/>
        <w:gridCol w:w="3118"/>
        <w:gridCol w:w="4138"/>
      </w:tblGrid>
      <w:tr w:rsidR="0021685C" w:rsidRPr="0021685C" w:rsidTr="002168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Предельные значения расчетных показателей</w:t>
            </w:r>
          </w:p>
        </w:tc>
      </w:tr>
      <w:tr w:rsidR="0021685C" w:rsidRPr="0021685C" w:rsidTr="002168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85C" w:rsidRPr="0021685C" w:rsidRDefault="002168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Парковки легковых автомобилей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для жилых зон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количества </w:t>
            </w:r>
            <w:proofErr w:type="spell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расчетного населения в местах для постоянного хранения индивидуального автомобильного транспорта составляет 90% от уровня автомобилизации 300 автомобилей на 1000 человек расчетного населения, но не менее 0,5 </w:t>
            </w:r>
            <w:proofErr w:type="spell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-места на 1 квартиру.</w:t>
            </w:r>
          </w:p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обеспеченности расчетного населения местами для постоянного хранения </w:t>
            </w:r>
            <w:r w:rsidRPr="0021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автомобильного транспорта:</w:t>
            </w:r>
          </w:p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для многоквартирной жилой застройки - не менее 60%;</w:t>
            </w:r>
          </w:p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или в дальности пешеходной доступности не более 1000 м - до 40%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количества </w:t>
            </w:r>
            <w:proofErr w:type="spell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при застройке индивидуальными жилыми,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</w:t>
            </w:r>
          </w:p>
        </w:tc>
      </w:tr>
      <w:tr w:rsidR="0021685C" w:rsidRPr="0021685C" w:rsidTr="0021685C"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C" w:rsidRPr="0021685C" w:rsidRDefault="002168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C" w:rsidRPr="0021685C" w:rsidRDefault="002168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для объектов нежилого назначения в границах жилых и общественно-деловых зон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количества </w:t>
            </w:r>
            <w:proofErr w:type="spell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N 2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количества </w:t>
            </w:r>
            <w:proofErr w:type="spell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-мест для парковки легковых автомобилей на стоянках автомобилей, размещаемых в непосредственной близости от отдельно </w:t>
            </w:r>
            <w:r w:rsidRPr="0021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у границ лесопарков, зон отдыха и курортных зон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количества </w:t>
            </w:r>
            <w:proofErr w:type="spell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</w:t>
            </w:r>
            <w:proofErr w:type="gram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 к своду правил "СП 42.13330.2016. Свод правил. Градостроительство. Планировка и застройка городских и сельских поселений. Актуализированная редакция СНиП 2.07.01-89*" в зависимости от функционального назначения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количества </w:t>
            </w:r>
            <w:proofErr w:type="spell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1685C" w:rsidRPr="0021685C" w:rsidTr="002168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Озелененные территории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округов, городских округов, муниципальных районов, городских поселений с численностью населения свыше 15 тыс. чел. - 10 кв. м на 1 чел.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1685C" w:rsidRPr="0021685C" w:rsidTr="002168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21685C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менее 15 тыс. чел. расчетный показатель минимально необходимой площади озелененных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85C">
              <w:rPr>
                <w:rFonts w:ascii="Times New Roman" w:hAnsi="Times New Roman" w:cs="Times New Roman"/>
                <w:sz w:val="24"/>
                <w:szCs w:val="24"/>
              </w:rPr>
              <w:t>устанавливается местными нормативами градостроительного проектирования с учетом климатических, демографических, градостроительных и иных особенностей данной территории</w:t>
            </w:r>
          </w:p>
        </w:tc>
      </w:tr>
      <w:tr w:rsidR="0021685C" w:rsidRPr="0021685C" w:rsidTr="0021685C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21685C" w:rsidRDefault="0021685C" w:rsidP="002168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1A4575" wp14:editId="62E779E6">
                      <wp:simplePos x="0" y="0"/>
                      <wp:positionH relativeFrom="column">
                        <wp:posOffset>5736209</wp:posOffset>
                      </wp:positionH>
                      <wp:positionV relativeFrom="paragraph">
                        <wp:posOffset>1534795</wp:posOffset>
                      </wp:positionV>
                      <wp:extent cx="343535" cy="358140"/>
                      <wp:effectExtent l="0" t="0" r="18415" b="2286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49C" w:rsidRPr="00655A5E" w:rsidRDefault="003A749C" w:rsidP="0021685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55A5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  <w:r>
                                    <w:t>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left:0;text-align:left;margin-left:451.65pt;margin-top:120.85pt;width:27.05pt;height:2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" fillcolor="white [3201]" strokecolor="white [3212]" strokeweight=".5pt">
                      <v:textbox>
                        <w:txbxContent>
                          <w:p w:rsidR="003A749C" w:rsidRPr="00655A5E" w:rsidRDefault="003A749C" w:rsidP="0021685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A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озелененные части территорий при объектах жилищного строительства, при объектах образования, здравоохранения, </w:t>
            </w:r>
            <w:r w:rsidRPr="0021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спорта, административно-управленческих и иных объектах, а также лесопарки, городские</w:t>
            </w:r>
            <w:proofErr w:type="gramEnd"/>
            <w:r w:rsidRPr="0021685C">
              <w:rPr>
                <w:rFonts w:ascii="Times New Roman" w:hAnsi="Times New Roman" w:cs="Times New Roman"/>
                <w:sz w:val="24"/>
                <w:szCs w:val="24"/>
              </w:rPr>
              <w:t xml:space="preserve"> леса, расположенные на землях лесного фонда и землях иных категорий.</w:t>
            </w:r>
          </w:p>
        </w:tc>
      </w:tr>
    </w:tbl>
    <w:p w:rsidR="003A749C" w:rsidRDefault="003A749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D626D0">
        <w:rPr>
          <w:rFonts w:ascii="Times New Roman" w:hAnsi="Times New Roman" w:cs="Times New Roman"/>
          <w:sz w:val="28"/>
          <w:szCs w:val="28"/>
        </w:rPr>
        <w:t xml:space="preserve">в разделе </w:t>
      </w:r>
      <w:bookmarkStart w:id="0" w:name="_Toc468363512"/>
      <w:r w:rsidRPr="00D626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26D0" w:rsidRP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«Правила и область применения расчетных показателей,</w:t>
      </w:r>
      <w:r w:rsid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содержащихся</w:t>
      </w:r>
      <w:r w:rsid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в</w:t>
      </w:r>
      <w:r w:rsid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основной</w:t>
      </w:r>
      <w:r w:rsid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части</w:t>
      </w:r>
      <w:r w:rsid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местных</w:t>
      </w:r>
      <w:r w:rsid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нормативов</w:t>
      </w:r>
      <w:r w:rsidR="00D626D0">
        <w:rPr>
          <w:rFonts w:ascii="Times New Roman" w:hAnsi="Times New Roman" w:cs="Times New Roman"/>
          <w:sz w:val="28"/>
          <w:szCs w:val="28"/>
        </w:rPr>
        <w:t xml:space="preserve"> </w:t>
      </w:r>
      <w:r w:rsidRPr="00D626D0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bookmarkEnd w:id="0"/>
      <w:r w:rsidR="00D626D0" w:rsidRPr="00D626D0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в подразделе "Иные нормативные акты Российской Федерации":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85C">
        <w:rPr>
          <w:rFonts w:ascii="Times New Roman" w:hAnsi="Times New Roman" w:cs="Times New Roman"/>
          <w:sz w:val="28"/>
          <w:szCs w:val="28"/>
        </w:rPr>
        <w:t>"постановление Правительства Российской Федерации от 28.10.2020 N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сервиса";";</w:t>
      </w:r>
      <w:proofErr w:type="gramEnd"/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"приказ Министерства труда и социальной защиты Российской Федерации от 17.12.2020 N 918н "Об утверждении примерной номенклатуры организаций социального обслуживания"</w:t>
      </w:r>
      <w:proofErr w:type="gramStart"/>
      <w:r w:rsidRPr="0021685C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1685C">
        <w:rPr>
          <w:rFonts w:ascii="Times New Roman" w:hAnsi="Times New Roman" w:cs="Times New Roman"/>
          <w:sz w:val="28"/>
          <w:szCs w:val="28"/>
        </w:rPr>
        <w:t>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абзацы десятый и одиннадцатый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"приказ Министерства просвещения Российской Федерации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приказ Министерства сельского хозяйства Российской Федерации от 26.10.2020 N 626 "Об утверждении Ветеринарных правил перемещения, хранения, переработки и утилизации биологических отходов"</w:t>
      </w:r>
      <w:proofErr w:type="gramStart"/>
      <w:r w:rsidRPr="0021685C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1685C">
        <w:rPr>
          <w:rFonts w:ascii="Times New Roman" w:hAnsi="Times New Roman" w:cs="Times New Roman"/>
          <w:sz w:val="28"/>
          <w:szCs w:val="28"/>
        </w:rPr>
        <w:t>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в подразделе "Своды правил по проектированию и строительству (СП)":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абзацы первый и второй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СП 145.13330.2020. Свод правил. Дома-интернаты. Правила проектирования</w:t>
      </w:r>
      <w:proofErr w:type="gramStart"/>
      <w:r w:rsidRPr="0021685C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1685C">
        <w:rPr>
          <w:rFonts w:ascii="Times New Roman" w:hAnsi="Times New Roman" w:cs="Times New Roman"/>
          <w:sz w:val="28"/>
          <w:szCs w:val="28"/>
        </w:rPr>
        <w:t>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"СП 32.13330.2018. Свод правил. Канализация. Наружные сети и сооружения. СНиП 2.04.03-85;";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абзацы восьмой и девятый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"СП 113.13330.2016. Свод правил. Стоянки автомобилей. Актуализированная редакция СНиП 21-02-99*;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СП 34.13330.2021. Свод правил. Автомобильные дороги. СНиП 2.05.02-85*;";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одиннадцатый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 xml:space="preserve">"СП 131.13330.2020. Свод правил. Строительная климатология. СНиП </w:t>
      </w:r>
      <w:r w:rsidRPr="0021685C">
        <w:rPr>
          <w:rFonts w:ascii="Times New Roman" w:hAnsi="Times New Roman" w:cs="Times New Roman"/>
          <w:sz w:val="28"/>
          <w:szCs w:val="28"/>
        </w:rPr>
        <w:lastRenderedPageBreak/>
        <w:t>23-01-99*;";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пятнадцатый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"СП 59.13330.2020. Свод правил. Доступность зданий и сооружений для маломобильных групп населения. СНиП 35-01-2001;";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двадцатый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"СП 54.13330.2016. Свод правил. Здания жилые многоквартирные. Актуализированная редакция СНиП 31-01-2003.";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третий подраздела "Строительные нормы и правила (СНиП)" признать утратившим силу;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в подразделе "Санитарно-эпидемиологические правила и нормативы (СанПиН)":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первый признать утратившим силу;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абзацы второй и третий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proofErr w:type="gramStart"/>
      <w:r w:rsidRPr="0021685C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1685C">
        <w:rPr>
          <w:rFonts w:ascii="Times New Roman" w:hAnsi="Times New Roman" w:cs="Times New Roman"/>
          <w:sz w:val="28"/>
          <w:szCs w:val="28"/>
        </w:rPr>
        <w:t>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пятый признать утратившим силу;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proofErr w:type="gramStart"/>
      <w:r w:rsidRPr="0021685C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1685C">
        <w:rPr>
          <w:rFonts w:ascii="Times New Roman" w:hAnsi="Times New Roman" w:cs="Times New Roman"/>
          <w:sz w:val="28"/>
          <w:szCs w:val="28"/>
        </w:rPr>
        <w:t>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после абзаца восьмого дополнить абзацем следующего содержания: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"СанПиН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proofErr w:type="gramStart"/>
      <w:r w:rsidRPr="0021685C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21685C">
        <w:rPr>
          <w:rFonts w:ascii="Times New Roman" w:hAnsi="Times New Roman" w:cs="Times New Roman"/>
          <w:sz w:val="28"/>
          <w:szCs w:val="28"/>
        </w:rPr>
        <w:t>;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5C">
        <w:rPr>
          <w:rFonts w:ascii="Times New Roman" w:hAnsi="Times New Roman" w:cs="Times New Roman"/>
          <w:sz w:val="28"/>
          <w:szCs w:val="28"/>
        </w:rPr>
        <w:t>подразделы "Нормы пожарной безопасности (НПБ)" и "Санитарные нормы (СН)" признать утратившими силу;</w:t>
      </w:r>
    </w:p>
    <w:p w:rsidR="0021685C" w:rsidRDefault="00D626D0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685C" w:rsidRPr="0021685C">
        <w:rPr>
          <w:rFonts w:ascii="Times New Roman" w:hAnsi="Times New Roman" w:cs="Times New Roman"/>
          <w:sz w:val="28"/>
          <w:szCs w:val="28"/>
        </w:rPr>
        <w:t>) нумерационный заголовок приложения N 1 изложить в следующей редакции:</w:t>
      </w:r>
    </w:p>
    <w:p w:rsidR="00D626D0" w:rsidRPr="00A45BBD" w:rsidRDefault="00D626D0" w:rsidP="00D62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sz w:val="24"/>
          <w:szCs w:val="24"/>
        </w:rPr>
        <w:t>Приложение 1</w:t>
      </w:r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6D0">
        <w:rPr>
          <w:rFonts w:ascii="Times New Roman" w:eastAsia="Times New Roman" w:hAnsi="Times New Roman" w:cs="Times New Roman"/>
          <w:sz w:val="24"/>
          <w:szCs w:val="24"/>
        </w:rPr>
        <w:t xml:space="preserve">к местным нормативам </w:t>
      </w:r>
      <w:proofErr w:type="gramStart"/>
      <w:r w:rsidRPr="00D626D0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proofErr w:type="gramEnd"/>
      <w:r w:rsidRPr="00D6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6D0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проектирования города Татарска </w:t>
      </w:r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26D0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(к пункту </w:t>
      </w:r>
      <w:r w:rsidRPr="00D626D0">
        <w:rPr>
          <w:rFonts w:ascii="Times New Roman" w:hAnsi="Times New Roman" w:cs="Times New Roman"/>
          <w:sz w:val="24"/>
          <w:szCs w:val="24"/>
        </w:rPr>
        <w:t>4.2. </w:t>
      </w:r>
      <w:proofErr w:type="gramEnd"/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</w:t>
      </w:r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 xml:space="preserve">допустимого уровня обеспеченности и </w:t>
      </w:r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 xml:space="preserve">расчетные показатели максимально </w:t>
      </w:r>
      <w:proofErr w:type="gramStart"/>
      <w:r w:rsidRPr="00D626D0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 xml:space="preserve"> уровня территориальной доступности объектов </w:t>
      </w:r>
    </w:p>
    <w:p w:rsidR="00D626D0" w:rsidRPr="00D626D0" w:rsidRDefault="00D626D0" w:rsidP="00D626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 xml:space="preserve">местного значения в области автомобильных дорог») 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1685C" w:rsidRPr="00D626D0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6D0">
        <w:rPr>
          <w:rFonts w:ascii="Times New Roman" w:hAnsi="Times New Roman" w:cs="Times New Roman"/>
          <w:sz w:val="28"/>
          <w:szCs w:val="28"/>
        </w:rPr>
        <w:t xml:space="preserve">г) дополнить приложением </w:t>
      </w:r>
      <w:r w:rsidR="00D626D0" w:rsidRPr="00D626D0">
        <w:rPr>
          <w:rFonts w:ascii="Times New Roman" w:hAnsi="Times New Roman" w:cs="Times New Roman"/>
          <w:sz w:val="28"/>
          <w:szCs w:val="28"/>
        </w:rPr>
        <w:t>№</w:t>
      </w:r>
      <w:r w:rsidRPr="00D626D0">
        <w:rPr>
          <w:rFonts w:ascii="Times New Roman" w:hAnsi="Times New Roman" w:cs="Times New Roman"/>
          <w:sz w:val="28"/>
          <w:szCs w:val="28"/>
        </w:rPr>
        <w:t xml:space="preserve"> 2 следующего содержания:</w:t>
      </w:r>
    </w:p>
    <w:p w:rsidR="0021685C" w:rsidRPr="0021685C" w:rsidRDefault="0021685C" w:rsidP="0021685C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1685C" w:rsidRPr="00D626D0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1685C">
        <w:rPr>
          <w:rFonts w:ascii="Times New Roman" w:hAnsi="Times New Roman" w:cs="Times New Roman"/>
        </w:rPr>
        <w:lastRenderedPageBreak/>
        <w:t>"</w:t>
      </w:r>
      <w:r w:rsidRPr="00D626D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1685C" w:rsidRPr="00D626D0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>к региональным нормативам</w:t>
      </w:r>
    </w:p>
    <w:p w:rsidR="0021685C" w:rsidRPr="00D626D0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21685C" w:rsidRPr="00D626D0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1685C" w:rsidRPr="00D626D0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26D0">
        <w:rPr>
          <w:rFonts w:ascii="Times New Roman" w:hAnsi="Times New Roman" w:cs="Times New Roman"/>
          <w:sz w:val="24"/>
          <w:szCs w:val="24"/>
        </w:rPr>
        <w:t>(к пункту 6 "Расчетные показатели</w:t>
      </w:r>
      <w:proofErr w:type="gramEnd"/>
    </w:p>
    <w:p w:rsidR="0021685C" w:rsidRPr="0021685C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D626D0">
        <w:rPr>
          <w:rFonts w:ascii="Times New Roman" w:hAnsi="Times New Roman" w:cs="Times New Roman"/>
          <w:sz w:val="24"/>
          <w:szCs w:val="24"/>
        </w:rPr>
        <w:t>минимально допустимого уровня</w:t>
      </w:r>
    </w:p>
    <w:p w:rsidR="0021685C" w:rsidRPr="00D626D0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6D0">
        <w:rPr>
          <w:rFonts w:ascii="Times New Roman" w:hAnsi="Times New Roman" w:cs="Times New Roman"/>
          <w:sz w:val="24"/>
          <w:szCs w:val="24"/>
        </w:rPr>
        <w:t>обеспеченности, установленные</w:t>
      </w:r>
    </w:p>
    <w:p w:rsidR="0021685C" w:rsidRPr="00D626D0" w:rsidRDefault="0021685C" w:rsidP="00D626D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626D0">
        <w:rPr>
          <w:rFonts w:ascii="Times New Roman" w:hAnsi="Times New Roman" w:cs="Times New Roman"/>
          <w:sz w:val="28"/>
          <w:szCs w:val="28"/>
        </w:rPr>
        <w:t>Правительством Российской Федерации")</w:t>
      </w:r>
      <w:proofErr w:type="gramEnd"/>
    </w:p>
    <w:p w:rsidR="0021685C" w:rsidRPr="00D626D0" w:rsidRDefault="0021685C" w:rsidP="0021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85C" w:rsidRPr="00D626D0" w:rsidRDefault="0021685C" w:rsidP="0021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26D0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</w:t>
      </w:r>
    </w:p>
    <w:p w:rsidR="0021685C" w:rsidRPr="00D626D0" w:rsidRDefault="0021685C" w:rsidP="0021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26D0">
        <w:rPr>
          <w:rFonts w:ascii="Times New Roman" w:hAnsi="Times New Roman" w:cs="Times New Roman"/>
          <w:sz w:val="28"/>
          <w:szCs w:val="28"/>
        </w:rPr>
        <w:t xml:space="preserve">минимально допустимого количества </w:t>
      </w:r>
      <w:proofErr w:type="spellStart"/>
      <w:r w:rsidRPr="00D626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626D0">
        <w:rPr>
          <w:rFonts w:ascii="Times New Roman" w:hAnsi="Times New Roman" w:cs="Times New Roman"/>
          <w:sz w:val="28"/>
          <w:szCs w:val="28"/>
        </w:rPr>
        <w:t>-мест для парковки</w:t>
      </w:r>
    </w:p>
    <w:p w:rsidR="0021685C" w:rsidRPr="00D626D0" w:rsidRDefault="0021685C" w:rsidP="0021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26D0">
        <w:rPr>
          <w:rFonts w:ascii="Times New Roman" w:hAnsi="Times New Roman" w:cs="Times New Roman"/>
          <w:sz w:val="28"/>
          <w:szCs w:val="28"/>
        </w:rPr>
        <w:t>легковых автомобилей на стоянках автомобилей, размещаемых</w:t>
      </w:r>
    </w:p>
    <w:p w:rsidR="0021685C" w:rsidRPr="00D626D0" w:rsidRDefault="0021685C" w:rsidP="0021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26D0">
        <w:rPr>
          <w:rFonts w:ascii="Times New Roman" w:hAnsi="Times New Roman" w:cs="Times New Roman"/>
          <w:sz w:val="28"/>
          <w:szCs w:val="28"/>
        </w:rPr>
        <w:t xml:space="preserve">в непосредственной близости от отдельно </w:t>
      </w:r>
      <w:proofErr w:type="gramStart"/>
      <w:r w:rsidRPr="00D626D0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</w:p>
    <w:p w:rsidR="0021685C" w:rsidRPr="00D626D0" w:rsidRDefault="0021685C" w:rsidP="0021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26D0">
        <w:rPr>
          <w:rFonts w:ascii="Times New Roman" w:hAnsi="Times New Roman" w:cs="Times New Roman"/>
          <w:sz w:val="28"/>
          <w:szCs w:val="28"/>
        </w:rPr>
        <w:t>объектов капитального строительства в границах</w:t>
      </w:r>
    </w:p>
    <w:p w:rsidR="0021685C" w:rsidRPr="00D626D0" w:rsidRDefault="0021685C" w:rsidP="0021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26D0">
        <w:rPr>
          <w:rFonts w:ascii="Times New Roman" w:hAnsi="Times New Roman" w:cs="Times New Roman"/>
          <w:sz w:val="28"/>
          <w:szCs w:val="28"/>
        </w:rPr>
        <w:t>жилых и общественно-деловых зон</w:t>
      </w:r>
    </w:p>
    <w:p w:rsidR="0021685C" w:rsidRPr="0021685C" w:rsidRDefault="0021685C" w:rsidP="002168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928"/>
        <w:gridCol w:w="1814"/>
      </w:tblGrid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Объект обслуживания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-мест на расчетную единицу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посещений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5 на расстоянии не более 150 м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обучающихся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2 на расстоянии не более 150 м</w:t>
            </w:r>
          </w:p>
        </w:tc>
      </w:tr>
      <w:tr w:rsidR="0021685C" w:rsidRPr="0021685C" w:rsidTr="00D626D0">
        <w:trPr>
          <w:trHeight w:val="99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мест или единовременных посетителей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Религиозное использование: церкви, соборы, </w:t>
            </w:r>
            <w:r w:rsidRPr="00D6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храмы, часовни, монастыри, мечети, синагоги, молельные дома и т.д.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 w:rsidRPr="00D6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единовременных посетителей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200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85C" w:rsidRPr="0021685C" w:rsidTr="0021685C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Объекты торговли площадью до 5000 кв.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до 400 кв. м - 80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5C" w:rsidRPr="0021685C" w:rsidTr="0021685C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D626D0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от 401 до 1000 кв. м - 80 кв. м общей площади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85C" w:rsidRPr="0021685C" w:rsidTr="0021685C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5C" w:rsidRPr="00D626D0" w:rsidRDefault="00216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от 1001 кв. м до 5000 кв. м - 100 кв. м общей площади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обслуживание: гостиницы, мотели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номеров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30, но не менее 3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30 посадочных мест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комплексы: тренажерные залы, </w:t>
            </w:r>
            <w:proofErr w:type="gramStart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gramEnd"/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, спортивные и тренажерные залы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685C" w:rsidRPr="0021685C" w:rsidTr="0021685C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Аквапарки, бассейны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21685C" w:rsidP="00D626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D0">
              <w:rPr>
                <w:rFonts w:ascii="Times New Roman" w:hAnsi="Times New Roman" w:cs="Times New Roman"/>
                <w:sz w:val="24"/>
                <w:szCs w:val="24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5C" w:rsidRPr="00D626D0" w:rsidRDefault="00D626D0" w:rsidP="00D62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C248A7" wp14:editId="6E6A0834">
                      <wp:simplePos x="0" y="0"/>
                      <wp:positionH relativeFrom="column">
                        <wp:posOffset>1126084</wp:posOffset>
                      </wp:positionH>
                      <wp:positionV relativeFrom="paragraph">
                        <wp:posOffset>114021</wp:posOffset>
                      </wp:positionV>
                      <wp:extent cx="343535" cy="358140"/>
                      <wp:effectExtent l="0" t="0" r="18415" b="2286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26D0" w:rsidRPr="00655A5E" w:rsidRDefault="00D626D0" w:rsidP="00D626D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55A5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9" type="#_x0000_t202" style="position:absolute;left:0;text-align:left;margin-left:88.65pt;margin-top:9pt;width:27.05pt;height:2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" fillcolor="white [3201]" strokecolor="white [3212]" strokeweight=".5pt">
                      <v:textbox>
                        <w:txbxContent>
                          <w:p w:rsidR="00D626D0" w:rsidRPr="00655A5E" w:rsidRDefault="00D626D0" w:rsidP="00D626D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A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85C" w:rsidRPr="00D6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719A" w:rsidRDefault="00DD719A" w:rsidP="00DD719A">
      <w:pPr>
        <w:tabs>
          <w:tab w:val="left" w:pos="4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19A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опубликования его в Бюллетене </w:t>
      </w:r>
      <w:proofErr w:type="gramStart"/>
      <w:r w:rsidRPr="00DD719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Татарска </w:t>
      </w:r>
      <w:r w:rsidR="00795512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DD719A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DD719A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города Татарска </w:t>
      </w:r>
      <w:r w:rsidR="00795512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DD719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DD719A" w:rsidRPr="00DD719A" w:rsidRDefault="00DD719A" w:rsidP="00DD719A">
      <w:pPr>
        <w:tabs>
          <w:tab w:val="left" w:pos="4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19A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решен</w:t>
      </w:r>
      <w:bookmarkStart w:id="1" w:name="_GoBack"/>
      <w:bookmarkEnd w:id="1"/>
      <w:r w:rsidRPr="00DD719A">
        <w:rPr>
          <w:rFonts w:ascii="Times New Roman" w:hAnsi="Times New Roman" w:cs="Times New Roman"/>
          <w:sz w:val="28"/>
          <w:szCs w:val="28"/>
        </w:rPr>
        <w:t xml:space="preserve">ия возложить на комиссию по коммунальному хозяйству, капитальному строительству, транспорту  и социальной политике </w:t>
      </w:r>
      <w:proofErr w:type="gramStart"/>
      <w:r w:rsidRPr="00DD719A">
        <w:rPr>
          <w:rFonts w:ascii="Times New Roman" w:hAnsi="Times New Roman" w:cs="Times New Roman"/>
          <w:sz w:val="28"/>
          <w:szCs w:val="28"/>
        </w:rPr>
        <w:t xml:space="preserve">Совета депутатов города Татарска </w:t>
      </w:r>
      <w:r w:rsidR="00795512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DD719A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DD719A">
        <w:rPr>
          <w:rFonts w:ascii="Times New Roman" w:hAnsi="Times New Roman" w:cs="Times New Roman"/>
          <w:sz w:val="28"/>
          <w:szCs w:val="28"/>
        </w:rPr>
        <w:t>.</w:t>
      </w:r>
    </w:p>
    <w:p w:rsidR="00863087" w:rsidRPr="00E2236B" w:rsidRDefault="00863087" w:rsidP="00DD719A">
      <w:pPr>
        <w:tabs>
          <w:tab w:val="left" w:pos="851"/>
          <w:tab w:val="left" w:pos="69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D86" w:rsidRPr="00E2236B" w:rsidRDefault="005C1D86" w:rsidP="00DD719A">
      <w:pPr>
        <w:tabs>
          <w:tab w:val="left" w:pos="851"/>
          <w:tab w:val="left" w:pos="69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3087" w:rsidRPr="00E2236B" w:rsidTr="00863087">
        <w:tc>
          <w:tcPr>
            <w:tcW w:w="4785" w:type="dxa"/>
          </w:tcPr>
          <w:p w:rsidR="00863087" w:rsidRPr="00E2236B" w:rsidRDefault="00F875A9" w:rsidP="00F875A9">
            <w:pPr>
              <w:tabs>
                <w:tab w:val="left" w:pos="851"/>
                <w:tab w:val="left" w:pos="6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3087" w:rsidRPr="00E2236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63087" w:rsidRPr="00E2236B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Татарска </w:t>
            </w:r>
            <w:r w:rsidR="00795512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района </w:t>
            </w:r>
            <w:r w:rsidR="00863087" w:rsidRPr="00E2236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863087" w:rsidRPr="00E2236B" w:rsidRDefault="00863087" w:rsidP="00DD719A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3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2236B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города Татарска </w:t>
            </w:r>
            <w:r w:rsidR="00795512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района </w:t>
            </w:r>
            <w:r w:rsidRPr="00E2236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proofErr w:type="gramEnd"/>
          </w:p>
        </w:tc>
      </w:tr>
      <w:tr w:rsidR="00863087" w:rsidRPr="00E2236B" w:rsidTr="00863087">
        <w:tc>
          <w:tcPr>
            <w:tcW w:w="4785" w:type="dxa"/>
          </w:tcPr>
          <w:p w:rsidR="00863087" w:rsidRPr="00E2236B" w:rsidRDefault="00F875A9" w:rsidP="00DD719A">
            <w:pPr>
              <w:tabs>
                <w:tab w:val="left" w:pos="851"/>
                <w:tab w:val="left" w:pos="695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Л.Л. Кузнецова</w:t>
            </w:r>
          </w:p>
        </w:tc>
        <w:tc>
          <w:tcPr>
            <w:tcW w:w="4786" w:type="dxa"/>
          </w:tcPr>
          <w:p w:rsidR="00863087" w:rsidRPr="00E2236B" w:rsidRDefault="00863087" w:rsidP="00DD719A">
            <w:pPr>
              <w:tabs>
                <w:tab w:val="left" w:pos="851"/>
                <w:tab w:val="left" w:pos="6955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36B">
              <w:rPr>
                <w:rFonts w:ascii="Times New Roman" w:hAnsi="Times New Roman" w:cs="Times New Roman"/>
                <w:sz w:val="28"/>
                <w:szCs w:val="28"/>
              </w:rPr>
              <w:t>Т.В. Баранова</w:t>
            </w:r>
          </w:p>
        </w:tc>
      </w:tr>
    </w:tbl>
    <w:p w:rsidR="00524D5F" w:rsidRPr="00E2236B" w:rsidRDefault="00524D5F" w:rsidP="00DD719A">
      <w:pPr>
        <w:pStyle w:val="1"/>
        <w:tabs>
          <w:tab w:val="left" w:pos="851"/>
        </w:tabs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tabs>
          <w:tab w:val="left" w:pos="851"/>
        </w:tabs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tabs>
          <w:tab w:val="left" w:pos="851"/>
        </w:tabs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Pr="00E2236B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24D5F" w:rsidRDefault="00524D5F" w:rsidP="00E2236B">
      <w:pPr>
        <w:pStyle w:val="1"/>
        <w:ind w:firstLine="567"/>
        <w:jc w:val="left"/>
        <w:rPr>
          <w:b w:val="0"/>
          <w:sz w:val="28"/>
          <w:szCs w:val="28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Default="00571B78" w:rsidP="00571B78">
      <w:pPr>
        <w:rPr>
          <w:lang w:eastAsia="ru-RU"/>
        </w:rPr>
      </w:pPr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lastRenderedPageBreak/>
        <w:t>председатель постоянной комиссии</w:t>
      </w:r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 xml:space="preserve">по коммунальному хозяйству, </w:t>
      </w:r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 xml:space="preserve">капитальному строительству, </w:t>
      </w:r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 xml:space="preserve">транспорту и социальной политике </w:t>
      </w:r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 xml:space="preserve">Совета депутатов города Татарска </w:t>
      </w:r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78" w:rsidRPr="00571B78" w:rsidRDefault="00571B78" w:rsidP="00571B78">
      <w:pPr>
        <w:spacing w:after="0" w:line="240" w:lineRule="auto"/>
        <w:jc w:val="both"/>
        <w:rPr>
          <w:rStyle w:val="af8"/>
          <w:rFonts w:ascii="Times New Roman" w:hAnsi="Times New Roman" w:cs="Times New Roman"/>
          <w:b w:val="0"/>
          <w:shd w:val="clear" w:color="auto" w:fill="FFFFFF"/>
        </w:rPr>
      </w:pPr>
      <w:r w:rsidRPr="00571B78">
        <w:rPr>
          <w:rStyle w:val="af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начальник отдела по делам строительства, </w:t>
      </w:r>
    </w:p>
    <w:p w:rsidR="00571B78" w:rsidRPr="00571B78" w:rsidRDefault="00571B78" w:rsidP="00571B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B78">
        <w:rPr>
          <w:rStyle w:val="af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архитектуры и ЖКХ </w:t>
      </w:r>
      <w:r w:rsidRPr="00571B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71B78" w:rsidRPr="00571B78" w:rsidRDefault="00571B78" w:rsidP="0057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</w:p>
    <w:p w:rsidR="00571B78" w:rsidRPr="00571B78" w:rsidRDefault="00571B78" w:rsidP="0057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Style w:val="af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        В.В. </w:t>
      </w:r>
      <w:proofErr w:type="spellStart"/>
      <w:r w:rsidRPr="00571B78">
        <w:rPr>
          <w:rStyle w:val="af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Прокошенко</w:t>
      </w:r>
      <w:proofErr w:type="spellEnd"/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78" w:rsidRPr="00571B78" w:rsidRDefault="00571B78" w:rsidP="0057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>специалист 1 разряда отдела организационно-</w:t>
      </w:r>
    </w:p>
    <w:p w:rsidR="00571B78" w:rsidRPr="00571B78" w:rsidRDefault="00571B78" w:rsidP="0057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571B78" w:rsidRPr="00571B78" w:rsidRDefault="00571B78" w:rsidP="0057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571B78" w:rsidRPr="00571B78" w:rsidRDefault="00571B78" w:rsidP="0057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78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571B78" w:rsidRPr="00571B78" w:rsidRDefault="00571B78" w:rsidP="0057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78">
        <w:rPr>
          <w:rFonts w:ascii="Times New Roman" w:hAnsi="Times New Roman" w:cs="Times New Roman"/>
          <w:sz w:val="28"/>
          <w:szCs w:val="28"/>
        </w:rPr>
        <w:t xml:space="preserve">                                                 Ю.О. </w:t>
      </w:r>
      <w:proofErr w:type="spellStart"/>
      <w:r w:rsidRPr="00571B78">
        <w:rPr>
          <w:rFonts w:ascii="Times New Roman" w:hAnsi="Times New Roman" w:cs="Times New Roman"/>
          <w:sz w:val="28"/>
          <w:szCs w:val="28"/>
        </w:rPr>
        <w:t>Метцлер</w:t>
      </w:r>
      <w:proofErr w:type="spellEnd"/>
    </w:p>
    <w:p w:rsidR="00571B78" w:rsidRPr="00571B78" w:rsidRDefault="00571B78" w:rsidP="00571B78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78" w:rsidRPr="00571B78" w:rsidRDefault="00571B78" w:rsidP="00571B78">
      <w:pPr>
        <w:rPr>
          <w:lang w:eastAsia="ru-RU"/>
        </w:rPr>
      </w:pPr>
    </w:p>
    <w:p w:rsidR="00DD719A" w:rsidRPr="00DD719A" w:rsidRDefault="00DD719A" w:rsidP="00DD719A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19A" w:rsidRPr="00DD719A" w:rsidSect="00DF62C5">
      <w:headerReference w:type="default" r:id="rId9"/>
      <w:pgSz w:w="11906" w:h="16838"/>
      <w:pgMar w:top="82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9E" w:rsidRDefault="00B1669E" w:rsidP="00DD719A">
      <w:pPr>
        <w:spacing w:after="0" w:line="240" w:lineRule="auto"/>
      </w:pPr>
      <w:r>
        <w:separator/>
      </w:r>
    </w:p>
  </w:endnote>
  <w:endnote w:type="continuationSeparator" w:id="0">
    <w:p w:rsidR="00B1669E" w:rsidRDefault="00B1669E" w:rsidP="00DD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9E" w:rsidRDefault="00B1669E" w:rsidP="00DD719A">
      <w:pPr>
        <w:spacing w:after="0" w:line="240" w:lineRule="auto"/>
      </w:pPr>
      <w:r>
        <w:separator/>
      </w:r>
    </w:p>
  </w:footnote>
  <w:footnote w:type="continuationSeparator" w:id="0">
    <w:p w:rsidR="00B1669E" w:rsidRDefault="00B1669E" w:rsidP="00DD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9C" w:rsidRDefault="003A749C" w:rsidP="00DD719A">
    <w:pPr>
      <w:pStyle w:val="af"/>
      <w:ind w:left="83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68938D9"/>
    <w:multiLevelType w:val="hybridMultilevel"/>
    <w:tmpl w:val="CCF8DFFE"/>
    <w:lvl w:ilvl="0" w:tplc="9858E65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B00B04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4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A14630"/>
    <w:multiLevelType w:val="hybridMultilevel"/>
    <w:tmpl w:val="E1947CE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A429B2"/>
    <w:multiLevelType w:val="hybridMultilevel"/>
    <w:tmpl w:val="3B0EF96A"/>
    <w:lvl w:ilvl="0" w:tplc="5836A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8C5647"/>
    <w:multiLevelType w:val="hybridMultilevel"/>
    <w:tmpl w:val="462EC696"/>
    <w:lvl w:ilvl="0" w:tplc="9F1A2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009073F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66"/>
    <w:rsid w:val="00011D6F"/>
    <w:rsid w:val="00056B1C"/>
    <w:rsid w:val="000D24A0"/>
    <w:rsid w:val="000F14CB"/>
    <w:rsid w:val="00103666"/>
    <w:rsid w:val="0021685C"/>
    <w:rsid w:val="00287DC7"/>
    <w:rsid w:val="00296282"/>
    <w:rsid w:val="002F506F"/>
    <w:rsid w:val="003331BE"/>
    <w:rsid w:val="003A749C"/>
    <w:rsid w:val="00524D5F"/>
    <w:rsid w:val="00571B78"/>
    <w:rsid w:val="00580542"/>
    <w:rsid w:val="005B6B37"/>
    <w:rsid w:val="005C1D86"/>
    <w:rsid w:val="00655A5E"/>
    <w:rsid w:val="00795512"/>
    <w:rsid w:val="0083784E"/>
    <w:rsid w:val="00863087"/>
    <w:rsid w:val="008D6850"/>
    <w:rsid w:val="00944405"/>
    <w:rsid w:val="00A45BBD"/>
    <w:rsid w:val="00A92DCC"/>
    <w:rsid w:val="00B1669E"/>
    <w:rsid w:val="00B92BBB"/>
    <w:rsid w:val="00C71356"/>
    <w:rsid w:val="00C77654"/>
    <w:rsid w:val="00CA6B05"/>
    <w:rsid w:val="00D626D0"/>
    <w:rsid w:val="00D644CF"/>
    <w:rsid w:val="00DD719A"/>
    <w:rsid w:val="00DF62C5"/>
    <w:rsid w:val="00E2236B"/>
    <w:rsid w:val="00E23FB1"/>
    <w:rsid w:val="00E973EC"/>
    <w:rsid w:val="00EC6E8C"/>
    <w:rsid w:val="00F875A9"/>
    <w:rsid w:val="00F94AE8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6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036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7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77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77654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776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7654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444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6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0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36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nhideWhenUsed/>
    <w:rsid w:val="00863087"/>
    <w:rPr>
      <w:color w:val="0000FF"/>
      <w:u w:val="single"/>
    </w:rPr>
  </w:style>
  <w:style w:type="table" w:styleId="a7">
    <w:name w:val="Table Grid"/>
    <w:basedOn w:val="a1"/>
    <w:rsid w:val="0086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7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776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76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76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 Indent"/>
    <w:basedOn w:val="a"/>
    <w:link w:val="a9"/>
    <w:rsid w:val="00C7765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7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7765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76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C776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776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C77654"/>
  </w:style>
  <w:style w:type="paragraph" w:customStyle="1" w:styleId="ConsNormal">
    <w:name w:val="ConsNormal"/>
    <w:rsid w:val="00C7765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C776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776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C7765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7765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C7765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77654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C77654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7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rsid w:val="00C77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C77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C77654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1">
    <w:name w:val="заголовок 1"/>
    <w:basedOn w:val="a"/>
    <w:next w:val="a"/>
    <w:rsid w:val="00C7765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rsid w:val="00C7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C77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77654"/>
    <w:rPr>
      <w:vertAlign w:val="superscript"/>
    </w:rPr>
  </w:style>
  <w:style w:type="paragraph" w:customStyle="1" w:styleId="af5">
    <w:name w:val="Знак"/>
    <w:basedOn w:val="a"/>
    <w:rsid w:val="00E2236B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6">
    <w:name w:val="Normal (Web)"/>
    <w:basedOn w:val="a"/>
    <w:unhideWhenUsed/>
    <w:rsid w:val="009444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44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7">
    <w:name w:val="No Spacing"/>
    <w:uiPriority w:val="1"/>
    <w:qFormat/>
    <w:rsid w:val="000F14CB"/>
    <w:pPr>
      <w:spacing w:after="0" w:line="240" w:lineRule="auto"/>
    </w:pPr>
  </w:style>
  <w:style w:type="character" w:styleId="af8">
    <w:name w:val="Strong"/>
    <w:basedOn w:val="a0"/>
    <w:uiPriority w:val="22"/>
    <w:qFormat/>
    <w:rsid w:val="00571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6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036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7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77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77654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776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7654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444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6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0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36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nhideWhenUsed/>
    <w:rsid w:val="00863087"/>
    <w:rPr>
      <w:color w:val="0000FF"/>
      <w:u w:val="single"/>
    </w:rPr>
  </w:style>
  <w:style w:type="table" w:styleId="a7">
    <w:name w:val="Table Grid"/>
    <w:basedOn w:val="a1"/>
    <w:rsid w:val="0086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7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776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76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76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 Indent"/>
    <w:basedOn w:val="a"/>
    <w:link w:val="a9"/>
    <w:rsid w:val="00C7765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7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7765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76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C776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776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C77654"/>
  </w:style>
  <w:style w:type="paragraph" w:customStyle="1" w:styleId="ConsNormal">
    <w:name w:val="ConsNormal"/>
    <w:rsid w:val="00C7765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C776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776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C7765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7765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C7765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77654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C77654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7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rsid w:val="00C77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C77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C77654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1">
    <w:name w:val="заголовок 1"/>
    <w:basedOn w:val="a"/>
    <w:next w:val="a"/>
    <w:rsid w:val="00C7765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rsid w:val="00C7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C77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77654"/>
    <w:rPr>
      <w:vertAlign w:val="superscript"/>
    </w:rPr>
  </w:style>
  <w:style w:type="paragraph" w:customStyle="1" w:styleId="af5">
    <w:name w:val="Знак"/>
    <w:basedOn w:val="a"/>
    <w:rsid w:val="00E2236B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6">
    <w:name w:val="Normal (Web)"/>
    <w:basedOn w:val="a"/>
    <w:unhideWhenUsed/>
    <w:rsid w:val="009444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44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7">
    <w:name w:val="No Spacing"/>
    <w:uiPriority w:val="1"/>
    <w:qFormat/>
    <w:rsid w:val="000F14CB"/>
    <w:pPr>
      <w:spacing w:after="0" w:line="240" w:lineRule="auto"/>
    </w:pPr>
  </w:style>
  <w:style w:type="character" w:styleId="af8">
    <w:name w:val="Strong"/>
    <w:basedOn w:val="a0"/>
    <w:uiPriority w:val="22"/>
    <w:qFormat/>
    <w:rsid w:val="00571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3</cp:revision>
  <cp:lastPrinted>2022-05-27T04:26:00Z</cp:lastPrinted>
  <dcterms:created xsi:type="dcterms:W3CDTF">2022-05-27T03:58:00Z</dcterms:created>
  <dcterms:modified xsi:type="dcterms:W3CDTF">2022-05-27T04:26:00Z</dcterms:modified>
</cp:coreProperties>
</file>