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FC" w:rsidRPr="008615FC" w:rsidRDefault="008615FC" w:rsidP="008615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ТАТАРСКА</w:t>
      </w:r>
    </w:p>
    <w:p w:rsidR="008615FC" w:rsidRPr="008615FC" w:rsidRDefault="008615FC" w:rsidP="008615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РАЙОНА НОВОСИБИРСКОЙ ОБЛАСТИ</w:t>
      </w:r>
    </w:p>
    <w:p w:rsidR="008615FC" w:rsidRPr="008615FC" w:rsidRDefault="008615FC" w:rsidP="008615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5FC" w:rsidRPr="008615FC" w:rsidRDefault="008615FC" w:rsidP="00861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615FC" w:rsidRPr="008615FC" w:rsidRDefault="008615FC" w:rsidP="00861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Default="008615FC" w:rsidP="001A0EA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15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F5FB7" w:rsidRPr="00EF5FB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31.08.</w:t>
      </w:r>
      <w:r w:rsidRPr="00EF5FB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2022 г.</w:t>
      </w:r>
      <w:r w:rsidRPr="008615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EF5FB7" w:rsidRPr="00EF5FB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257</w:t>
      </w:r>
    </w:p>
    <w:p w:rsidR="001A0EAC" w:rsidRPr="001A0EAC" w:rsidRDefault="001A0EAC" w:rsidP="001A0EA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15FC" w:rsidRPr="008615FC" w:rsidRDefault="008615FC" w:rsidP="00861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5FC">
        <w:rPr>
          <w:rFonts w:ascii="Times New Roman" w:hAnsi="Times New Roman" w:cs="Times New Roman"/>
          <w:b/>
          <w:bCs/>
          <w:sz w:val="28"/>
          <w:szCs w:val="28"/>
        </w:rPr>
        <w:t>Об установлении публичного сервитута</w:t>
      </w:r>
    </w:p>
    <w:p w:rsidR="001A0EAC" w:rsidRDefault="008615FC" w:rsidP="00797B1A">
      <w:pPr>
        <w:pStyle w:val="3"/>
        <w:shd w:val="clear" w:color="auto" w:fill="auto"/>
        <w:tabs>
          <w:tab w:val="left" w:pos="4042"/>
        </w:tabs>
        <w:spacing w:after="0" w:line="240" w:lineRule="auto"/>
        <w:ind w:left="20" w:right="20" w:firstLine="660"/>
        <w:jc w:val="both"/>
        <w:rPr>
          <w:color w:val="000000"/>
          <w:sz w:val="28"/>
          <w:szCs w:val="28"/>
        </w:rPr>
      </w:pPr>
      <w:proofErr w:type="gramStart"/>
      <w:r w:rsidRPr="00797B1A">
        <w:rPr>
          <w:color w:val="000000"/>
          <w:sz w:val="28"/>
          <w:szCs w:val="28"/>
        </w:rPr>
        <w:t xml:space="preserve">В соответствии со статьей </w:t>
      </w:r>
      <w:r w:rsidR="00C972D8" w:rsidRPr="00797B1A">
        <w:rPr>
          <w:color w:val="000000"/>
          <w:sz w:val="28"/>
          <w:szCs w:val="28"/>
        </w:rPr>
        <w:t>39.37 Земельного кодекса Российской Федерации, статьей 3.6 Федерального закона от 25.10.2001г. № 137-Ф3 «О введении в действие Земельного кодекса Российской Федерации», статьей 4 Федерального закона от 31.07.2020г. N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</w:t>
      </w:r>
      <w:r w:rsidR="00C05229" w:rsidRPr="00797B1A">
        <w:rPr>
          <w:color w:val="000000"/>
          <w:sz w:val="28"/>
          <w:szCs w:val="28"/>
        </w:rPr>
        <w:t xml:space="preserve">, </w:t>
      </w:r>
      <w:r w:rsidR="00282D3B" w:rsidRPr="00797B1A">
        <w:rPr>
          <w:color w:val="000000"/>
          <w:sz w:val="28"/>
          <w:szCs w:val="28"/>
        </w:rPr>
        <w:t>Распоряжением Федерального агентства железнодорожного</w:t>
      </w:r>
      <w:proofErr w:type="gramEnd"/>
      <w:r w:rsidR="00282D3B" w:rsidRPr="00797B1A">
        <w:rPr>
          <w:color w:val="000000"/>
          <w:sz w:val="28"/>
          <w:szCs w:val="28"/>
        </w:rPr>
        <w:t xml:space="preserve"> </w:t>
      </w:r>
      <w:proofErr w:type="gramStart"/>
      <w:r w:rsidR="00282D3B" w:rsidRPr="00797B1A">
        <w:rPr>
          <w:color w:val="000000"/>
          <w:sz w:val="28"/>
          <w:szCs w:val="28"/>
        </w:rPr>
        <w:t xml:space="preserve">транспорта от 24.11.2021 № АИ-562-р «Об утверждении документации по планировке территории (проект планировки территории и проект межевания территории) для размещения объекта «Реконструкция пассажирских обустройств вокзального комплекса станции Татарская», </w:t>
      </w:r>
      <w:r w:rsidRPr="00797B1A">
        <w:rPr>
          <w:color w:val="000000"/>
          <w:sz w:val="28"/>
          <w:szCs w:val="28"/>
        </w:rPr>
        <w:t xml:space="preserve">Уставом </w:t>
      </w:r>
      <w:r w:rsidR="00C972D8" w:rsidRPr="00797B1A">
        <w:rPr>
          <w:color w:val="000000"/>
          <w:sz w:val="28"/>
          <w:szCs w:val="28"/>
        </w:rPr>
        <w:t>города Татарска Татарского района Новосибирской области</w:t>
      </w:r>
      <w:r w:rsidRPr="00797B1A">
        <w:rPr>
          <w:color w:val="000000"/>
          <w:sz w:val="28"/>
          <w:szCs w:val="28"/>
        </w:rPr>
        <w:t xml:space="preserve">, рассмотрев представленные документы, ходатайство об установлении публичного сервитута </w:t>
      </w:r>
      <w:r w:rsidR="00C972D8" w:rsidRPr="00797B1A">
        <w:rPr>
          <w:color w:val="000000"/>
          <w:sz w:val="28"/>
          <w:szCs w:val="28"/>
        </w:rPr>
        <w:t xml:space="preserve">открытого акционерного общества «Российские железные дороги» </w:t>
      </w:r>
      <w:r w:rsidRPr="00797B1A">
        <w:rPr>
          <w:color w:val="000000"/>
          <w:sz w:val="28"/>
          <w:szCs w:val="28"/>
        </w:rPr>
        <w:t xml:space="preserve">от </w:t>
      </w:r>
      <w:r w:rsidR="00C972D8" w:rsidRPr="00797B1A">
        <w:rPr>
          <w:color w:val="000000"/>
          <w:sz w:val="28"/>
          <w:szCs w:val="28"/>
        </w:rPr>
        <w:t>20 июля</w:t>
      </w:r>
      <w:r w:rsidRPr="00797B1A">
        <w:rPr>
          <w:color w:val="000000"/>
          <w:sz w:val="28"/>
          <w:szCs w:val="28"/>
        </w:rPr>
        <w:t xml:space="preserve"> 2022 г. № </w:t>
      </w:r>
      <w:r w:rsidR="00C972D8" w:rsidRPr="00797B1A">
        <w:rPr>
          <w:color w:val="000000"/>
          <w:sz w:val="28"/>
          <w:szCs w:val="28"/>
        </w:rPr>
        <w:t>01-01-12/200</w:t>
      </w:r>
      <w:r w:rsidR="00C05229" w:rsidRPr="00797B1A">
        <w:rPr>
          <w:color w:val="000000"/>
          <w:sz w:val="28"/>
          <w:szCs w:val="28"/>
        </w:rPr>
        <w:t>7</w:t>
      </w:r>
      <w:r w:rsidRPr="00797B1A">
        <w:rPr>
          <w:color w:val="000000"/>
          <w:sz w:val="28"/>
          <w:szCs w:val="28"/>
        </w:rPr>
        <w:t>, учитывая отсутствие заявлений иных правообладателей</w:t>
      </w:r>
      <w:proofErr w:type="gramEnd"/>
      <w:r w:rsidRPr="00797B1A">
        <w:rPr>
          <w:color w:val="000000"/>
          <w:sz w:val="28"/>
          <w:szCs w:val="28"/>
        </w:rPr>
        <w:t xml:space="preserve"> земельных участков </w:t>
      </w:r>
      <w:r w:rsidR="0090526D" w:rsidRPr="00797B1A">
        <w:rPr>
          <w:color w:val="000000"/>
          <w:sz w:val="28"/>
          <w:szCs w:val="28"/>
        </w:rPr>
        <w:t>в период публикации сообщения №</w:t>
      </w:r>
      <w:r w:rsidR="00C05229" w:rsidRPr="00797B1A">
        <w:rPr>
          <w:color w:val="000000"/>
          <w:sz w:val="28"/>
          <w:szCs w:val="28"/>
        </w:rPr>
        <w:t>1</w:t>
      </w:r>
      <w:r w:rsidRPr="00797B1A">
        <w:rPr>
          <w:color w:val="000000"/>
          <w:sz w:val="28"/>
          <w:szCs w:val="28"/>
        </w:rPr>
        <w:t xml:space="preserve">/2022 о возможном установлении публичного сервитута, </w:t>
      </w:r>
    </w:p>
    <w:p w:rsidR="0090526D" w:rsidRDefault="008615FC" w:rsidP="001A0EAC">
      <w:pPr>
        <w:pStyle w:val="3"/>
        <w:shd w:val="clear" w:color="auto" w:fill="auto"/>
        <w:tabs>
          <w:tab w:val="left" w:pos="4042"/>
        </w:tabs>
        <w:spacing w:after="0" w:line="240" w:lineRule="auto"/>
        <w:ind w:right="20"/>
        <w:jc w:val="both"/>
        <w:rPr>
          <w:color w:val="000000"/>
          <w:sz w:val="28"/>
          <w:szCs w:val="28"/>
        </w:rPr>
      </w:pPr>
      <w:r w:rsidRPr="00797B1A">
        <w:rPr>
          <w:color w:val="000000"/>
          <w:sz w:val="28"/>
          <w:szCs w:val="28"/>
        </w:rPr>
        <w:t>ПОСТАНОВЛЯ</w:t>
      </w:r>
      <w:r w:rsidR="00B8486D">
        <w:rPr>
          <w:color w:val="000000"/>
          <w:sz w:val="28"/>
          <w:szCs w:val="28"/>
        </w:rPr>
        <w:t>Ю</w:t>
      </w:r>
      <w:r w:rsidRPr="00797B1A">
        <w:rPr>
          <w:color w:val="000000"/>
          <w:sz w:val="28"/>
          <w:szCs w:val="28"/>
        </w:rPr>
        <w:t>:</w:t>
      </w:r>
    </w:p>
    <w:p w:rsidR="001A0EAC" w:rsidRPr="001A0EAC" w:rsidRDefault="001A0EAC" w:rsidP="001A0EAC">
      <w:pPr>
        <w:pStyle w:val="3"/>
        <w:shd w:val="clear" w:color="auto" w:fill="auto"/>
        <w:tabs>
          <w:tab w:val="left" w:pos="4042"/>
        </w:tabs>
        <w:spacing w:after="0" w:line="240" w:lineRule="auto"/>
        <w:ind w:right="20"/>
        <w:jc w:val="both"/>
        <w:rPr>
          <w:color w:val="000000"/>
          <w:sz w:val="28"/>
          <w:szCs w:val="28"/>
        </w:rPr>
      </w:pPr>
    </w:p>
    <w:p w:rsidR="0090526D" w:rsidRPr="00797B1A" w:rsidRDefault="0090526D" w:rsidP="002E6C2D">
      <w:pPr>
        <w:widowControl w:val="0"/>
        <w:tabs>
          <w:tab w:val="left" w:pos="13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97B1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  </w:t>
      </w:r>
      <w:r w:rsidR="00306B4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797B1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1. </w:t>
      </w:r>
      <w:r w:rsidRPr="00797B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Утвердить границы публичного сервитута общей площадью </w:t>
      </w:r>
      <w:r w:rsidR="00C05229" w:rsidRPr="00797B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253 </w:t>
      </w:r>
      <w:proofErr w:type="spellStart"/>
      <w:r w:rsidR="00C05229" w:rsidRPr="00797B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кв.</w:t>
      </w:r>
      <w:r w:rsidRPr="00797B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</w:t>
      </w:r>
      <w:proofErr w:type="spellEnd"/>
      <w:r w:rsidR="00C05229" w:rsidRPr="00797B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</w:t>
      </w:r>
      <w:r w:rsidRPr="00797B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</w:t>
      </w:r>
      <w:r w:rsidR="00C05229" w:rsidRPr="00797B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частях земельных участков</w:t>
      </w:r>
      <w:r w:rsidRPr="00797B1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 согласно приложению  к настоящему постановлению.</w:t>
      </w:r>
    </w:p>
    <w:p w:rsidR="008569FE" w:rsidRDefault="00D87360" w:rsidP="002E6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7B1A">
        <w:rPr>
          <w:sz w:val="28"/>
          <w:szCs w:val="28"/>
        </w:rPr>
        <w:t xml:space="preserve">        </w:t>
      </w:r>
      <w:r w:rsidR="00306B4C">
        <w:rPr>
          <w:sz w:val="28"/>
          <w:szCs w:val="28"/>
        </w:rPr>
        <w:t xml:space="preserve"> </w:t>
      </w:r>
      <w:r w:rsidRPr="00797B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7B1A">
        <w:rPr>
          <w:rFonts w:ascii="Times New Roman" w:hAnsi="Times New Roman" w:cs="Times New Roman"/>
          <w:sz w:val="28"/>
          <w:szCs w:val="28"/>
        </w:rPr>
        <w:t>Установить публичный сервитут, на основании ходатайства открытого акционерного общества «Российские железные дороги»</w:t>
      </w:r>
      <w:r w:rsidRPr="00797B1A">
        <w:rPr>
          <w:sz w:val="28"/>
          <w:szCs w:val="28"/>
        </w:rPr>
        <w:t xml:space="preserve"> </w:t>
      </w:r>
      <w:r w:rsidRPr="00797B1A">
        <w:rPr>
          <w:rFonts w:ascii="Times New Roman" w:hAnsi="Times New Roman" w:cs="Times New Roman"/>
          <w:sz w:val="28"/>
          <w:szCs w:val="28"/>
        </w:rPr>
        <w:t>(107174, г. Москва, ул.</w:t>
      </w:r>
      <w:r w:rsidR="00530186" w:rsidRPr="00797B1A">
        <w:rPr>
          <w:rFonts w:ascii="Times New Roman" w:hAnsi="Times New Roman" w:cs="Times New Roman"/>
          <w:sz w:val="28"/>
          <w:szCs w:val="28"/>
        </w:rPr>
        <w:t xml:space="preserve"> Новая </w:t>
      </w:r>
      <w:proofErr w:type="spellStart"/>
      <w:r w:rsidR="00530186" w:rsidRPr="00797B1A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530186" w:rsidRPr="00797B1A">
        <w:rPr>
          <w:rFonts w:ascii="Times New Roman" w:hAnsi="Times New Roman" w:cs="Times New Roman"/>
          <w:sz w:val="28"/>
          <w:szCs w:val="28"/>
        </w:rPr>
        <w:t>, д. 2/1 стр. 1</w:t>
      </w:r>
      <w:r w:rsidRPr="00797B1A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30186" w:rsidRPr="00797B1A">
        <w:rPr>
          <w:rFonts w:ascii="Times New Roman" w:hAnsi="Times New Roman" w:cs="Times New Roman"/>
          <w:sz w:val="28"/>
          <w:szCs w:val="28"/>
        </w:rPr>
        <w:t>1037739877295</w:t>
      </w:r>
      <w:r w:rsidRPr="00797B1A">
        <w:rPr>
          <w:rFonts w:ascii="Times New Roman" w:hAnsi="Times New Roman" w:cs="Times New Roman"/>
          <w:sz w:val="28"/>
          <w:szCs w:val="28"/>
        </w:rPr>
        <w:t xml:space="preserve">, ИНН </w:t>
      </w:r>
      <w:r w:rsidR="00530186" w:rsidRPr="00797B1A">
        <w:rPr>
          <w:rFonts w:ascii="Times New Roman" w:hAnsi="Times New Roman" w:cs="Times New Roman"/>
          <w:sz w:val="28"/>
          <w:szCs w:val="28"/>
        </w:rPr>
        <w:t>7708503727</w:t>
      </w:r>
      <w:r w:rsidRPr="00D87360">
        <w:rPr>
          <w:rFonts w:ascii="Times New Roman" w:hAnsi="Times New Roman" w:cs="Times New Roman"/>
          <w:sz w:val="28"/>
          <w:szCs w:val="28"/>
        </w:rPr>
        <w:t xml:space="preserve">), общей площадью </w:t>
      </w:r>
      <w:r w:rsidR="00C05229">
        <w:rPr>
          <w:rFonts w:ascii="Times New Roman" w:hAnsi="Times New Roman" w:cs="Times New Roman"/>
          <w:sz w:val="28"/>
          <w:szCs w:val="28"/>
        </w:rPr>
        <w:t>253</w:t>
      </w:r>
      <w:r w:rsidRPr="00D87360">
        <w:rPr>
          <w:rFonts w:ascii="Times New Roman" w:hAnsi="Times New Roman" w:cs="Times New Roman"/>
          <w:sz w:val="28"/>
          <w:szCs w:val="28"/>
        </w:rPr>
        <w:t xml:space="preserve"> кв. м в целях</w:t>
      </w:r>
      <w:r w:rsidR="00EB5CA2" w:rsidRPr="00EB5CA2">
        <w:t xml:space="preserve"> </w:t>
      </w:r>
      <w:r w:rsidR="00EB5CA2" w:rsidRPr="00EB5CA2">
        <w:rPr>
          <w:rFonts w:ascii="Times New Roman" w:hAnsi="Times New Roman" w:cs="Times New Roman"/>
          <w:sz w:val="28"/>
          <w:szCs w:val="28"/>
        </w:rPr>
        <w:t>обеспечения строительства, реконструкции объектов инфраструктуры при реализации</w:t>
      </w:r>
      <w:r w:rsidR="00A046A2">
        <w:rPr>
          <w:rFonts w:ascii="Times New Roman" w:hAnsi="Times New Roman" w:cs="Times New Roman"/>
          <w:sz w:val="28"/>
          <w:szCs w:val="28"/>
        </w:rPr>
        <w:t xml:space="preserve"> </w:t>
      </w:r>
      <w:r w:rsidR="00EB5CA2" w:rsidRPr="00EB5CA2">
        <w:rPr>
          <w:rFonts w:ascii="Times New Roman" w:hAnsi="Times New Roman" w:cs="Times New Roman"/>
          <w:sz w:val="28"/>
          <w:szCs w:val="28"/>
        </w:rPr>
        <w:t>объекта «Реконструкция пассажирских обустройств вокзального комплекса станции Татарская»</w:t>
      </w:r>
      <w:r w:rsidR="00282D3B" w:rsidRPr="00282D3B">
        <w:t xml:space="preserve"> </w:t>
      </w:r>
      <w:r w:rsidR="00282D3B" w:rsidRPr="00282D3B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282D3B">
        <w:rPr>
          <w:rFonts w:ascii="Times New Roman" w:hAnsi="Times New Roman" w:cs="Times New Roman"/>
          <w:sz w:val="28"/>
          <w:szCs w:val="28"/>
        </w:rPr>
        <w:t>12 месяцев</w:t>
      </w:r>
      <w:r w:rsidR="00282D3B" w:rsidRPr="00282D3B">
        <w:rPr>
          <w:rFonts w:ascii="Times New Roman" w:hAnsi="Times New Roman" w:cs="Times New Roman"/>
          <w:sz w:val="28"/>
          <w:szCs w:val="28"/>
        </w:rPr>
        <w:t xml:space="preserve"> на </w:t>
      </w:r>
      <w:r w:rsidR="008569FE">
        <w:rPr>
          <w:rFonts w:ascii="Times New Roman" w:hAnsi="Times New Roman" w:cs="Times New Roman"/>
          <w:sz w:val="28"/>
          <w:szCs w:val="28"/>
        </w:rPr>
        <w:t>частях земельных участков,</w:t>
      </w:r>
      <w:r w:rsidR="00797B1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82D3B" w:rsidRPr="00282D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2D3B" w:rsidRPr="00282D3B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EB5CA2" w:rsidRPr="00EB5CA2">
        <w:rPr>
          <w:rFonts w:ascii="Times New Roman" w:hAnsi="Times New Roman" w:cs="Times New Roman"/>
          <w:sz w:val="28"/>
          <w:szCs w:val="28"/>
        </w:rPr>
        <w:t>.</w:t>
      </w:r>
    </w:p>
    <w:p w:rsidR="00531A16" w:rsidRPr="00D87360" w:rsidRDefault="00531A16" w:rsidP="002E6C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69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D87360">
        <w:rPr>
          <w:rFonts w:ascii="Times New Roman" w:hAnsi="Times New Roman" w:cs="Times New Roman"/>
          <w:sz w:val="28"/>
          <w:szCs w:val="28"/>
        </w:rPr>
        <w:t>ткрыто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7360">
        <w:rPr>
          <w:rFonts w:ascii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7360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7360">
        <w:rPr>
          <w:rFonts w:ascii="Times New Roman" w:hAnsi="Times New Roman" w:cs="Times New Roman"/>
          <w:sz w:val="28"/>
          <w:szCs w:val="28"/>
        </w:rPr>
        <w:t xml:space="preserve"> «Российские железные дороги»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8569FE"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порядке, </w:t>
      </w:r>
      <w:r w:rsidRPr="00531A16">
        <w:rPr>
          <w:rFonts w:ascii="Times New Roman" w:hAnsi="Times New Roman" w:cs="Times New Roman"/>
          <w:sz w:val="28"/>
          <w:szCs w:val="28"/>
        </w:rPr>
        <w:t xml:space="preserve">после прекращения действия публичного сервитута привести </w:t>
      </w:r>
      <w:r w:rsidR="008569FE">
        <w:rPr>
          <w:rFonts w:ascii="Times New Roman" w:hAnsi="Times New Roman" w:cs="Times New Roman"/>
          <w:sz w:val="28"/>
          <w:szCs w:val="28"/>
        </w:rPr>
        <w:t>части земельных участков,</w:t>
      </w:r>
      <w:r w:rsidR="008569FE" w:rsidRPr="008569FE">
        <w:t xml:space="preserve"> </w:t>
      </w:r>
      <w:r w:rsidR="008569FE" w:rsidRPr="008569FE">
        <w:rPr>
          <w:rFonts w:ascii="Times New Roman" w:hAnsi="Times New Roman" w:cs="Times New Roman"/>
          <w:sz w:val="28"/>
          <w:szCs w:val="28"/>
        </w:rPr>
        <w:t>обременённых публичным сервитутом</w:t>
      </w:r>
      <w:r w:rsidR="00797B1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531A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в состояние, пригодное для их использования</w:t>
      </w:r>
      <w:r w:rsidR="008569FE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5B0C51">
        <w:rPr>
          <w:rFonts w:ascii="Times New Roman" w:hAnsi="Times New Roman" w:cs="Times New Roman"/>
          <w:sz w:val="28"/>
          <w:szCs w:val="28"/>
        </w:rPr>
        <w:t>видами</w:t>
      </w:r>
      <w:r w:rsidR="008569FE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797B1A">
        <w:rPr>
          <w:rFonts w:ascii="Times New Roman" w:hAnsi="Times New Roman" w:cs="Times New Roman"/>
          <w:sz w:val="28"/>
          <w:szCs w:val="28"/>
        </w:rPr>
        <w:t>е</w:t>
      </w:r>
      <w:r w:rsidR="008569FE">
        <w:rPr>
          <w:rFonts w:ascii="Times New Roman" w:hAnsi="Times New Roman" w:cs="Times New Roman"/>
          <w:sz w:val="28"/>
          <w:szCs w:val="28"/>
        </w:rPr>
        <w:t>нного использования</w:t>
      </w:r>
      <w:r w:rsidRPr="00531A16">
        <w:rPr>
          <w:rFonts w:ascii="Times New Roman" w:hAnsi="Times New Roman" w:cs="Times New Roman"/>
          <w:sz w:val="28"/>
          <w:szCs w:val="28"/>
        </w:rPr>
        <w:t>.</w:t>
      </w:r>
    </w:p>
    <w:p w:rsidR="003C7810" w:rsidRPr="003C7810" w:rsidRDefault="003C7810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Открыто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«Российские железные дороги» 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3C7810" w:rsidRPr="003C7810" w:rsidRDefault="003C7810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приступить к осуществлению публичного сервитута </w:t>
      </w:r>
      <w:r w:rsidR="0085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</w:t>
      </w:r>
      <w:r w:rsidR="005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</w:t>
      </w:r>
      <w:r w:rsidR="0085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соглашения о его осуществлении, 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ранее дня внесения сведений о </w:t>
      </w:r>
      <w:r w:rsidR="005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публичном сервитуте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 реестр недвижимости;</w:t>
      </w:r>
    </w:p>
    <w:p w:rsidR="003C7810" w:rsidRPr="003C7810" w:rsidRDefault="003C7810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531A16" w:rsidRDefault="003C7810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lang w:eastAsia="ru-RU"/>
        </w:rPr>
        <w:t xml:space="preserve">  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окончания срока публичного сервитута обратиться с ходатайством об установлении публичного сервитута на новый срок.</w:t>
      </w:r>
    </w:p>
    <w:p w:rsidR="003C7810" w:rsidRPr="003C7810" w:rsidRDefault="003C7810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экономики,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 w:rsid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земельных отношений </w:t>
      </w:r>
      <w:proofErr w:type="gramStart"/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36E57" w:rsidRP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="00836E57" w:rsidRP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законом порядке обеспечить:</w:t>
      </w:r>
    </w:p>
    <w:p w:rsidR="003C7810" w:rsidRDefault="003C7810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797B1A" w:rsidRPr="003C7810" w:rsidRDefault="00797B1A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8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копи</w:t>
      </w:r>
      <w:r w:rsidR="005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правообладателям земельных участков, согласно </w:t>
      </w:r>
      <w:r w:rsidRPr="0079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810" w:rsidRDefault="003C7810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38F" w:rsidRPr="00FB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 копии настоящего постановления открытому акционерному обществу «Российские железные дороги».</w:t>
      </w:r>
    </w:p>
    <w:p w:rsidR="00B8486D" w:rsidRDefault="00B8486D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организационно-контрольной, кадровой и правовой службы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P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законом порядке обеспечить:</w:t>
      </w:r>
    </w:p>
    <w:p w:rsidR="00B8486D" w:rsidRDefault="00B8486D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0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lang w:eastAsia="ru-RU"/>
        </w:rPr>
        <w:t> </w:t>
      </w:r>
      <w:r w:rsidRPr="003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опубликование настоящего постановления в порядке, установленном для официального опубликования (обнародования) муниципальных правовых актов </w:t>
      </w:r>
      <w:proofErr w:type="gramStart"/>
      <w:r w:rsidRPr="0083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Татарска Татарского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E57" w:rsidRPr="00836E57" w:rsidRDefault="00836E57" w:rsidP="008569FE">
      <w:pPr>
        <w:tabs>
          <w:tab w:val="left" w:pos="9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8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3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</w:t>
      </w:r>
      <w:proofErr w:type="gramStart"/>
      <w:r w:rsidRPr="00836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Татарска Татарского района  Новосибирской области</w:t>
      </w:r>
      <w:proofErr w:type="gramEnd"/>
      <w:r w:rsidRPr="0083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Кузнецову Л.Л.</w:t>
      </w:r>
    </w:p>
    <w:p w:rsidR="00531A16" w:rsidRDefault="00531A16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2D" w:rsidRDefault="002E6C2D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2D" w:rsidRDefault="002E6C2D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2D" w:rsidRDefault="002E6C2D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5FC" w:rsidRPr="008615FC" w:rsidRDefault="008615FC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Татарска</w:t>
      </w:r>
    </w:p>
    <w:p w:rsidR="008615FC" w:rsidRDefault="008615FC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Татарского района Новосибирской области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6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В. </w:t>
      </w:r>
      <w:proofErr w:type="spellStart"/>
      <w:r w:rsidRPr="0086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Сиволапенко</w:t>
      </w:r>
      <w:proofErr w:type="spellEnd"/>
    </w:p>
    <w:p w:rsidR="00602CAD" w:rsidRDefault="00602CAD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AD" w:rsidRDefault="00602CAD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AD" w:rsidRDefault="00602CAD" w:rsidP="0085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AD" w:rsidRDefault="00602CAD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B1A" w:rsidRDefault="00797B1A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B1A" w:rsidRDefault="00797B1A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B1A" w:rsidRDefault="00797B1A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38F" w:rsidRDefault="00FB738F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46B" w:rsidRPr="00B0346B" w:rsidRDefault="00B0346B" w:rsidP="00B034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4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  <w:proofErr w:type="spellStart"/>
      <w:r w:rsidRPr="00B0346B">
        <w:rPr>
          <w:rFonts w:ascii="Times New Roman" w:eastAsia="Times New Roman" w:hAnsi="Times New Roman" w:cs="Times New Roman"/>
          <w:sz w:val="16"/>
          <w:szCs w:val="16"/>
          <w:lang w:eastAsia="ru-RU"/>
        </w:rPr>
        <w:t>Пялль</w:t>
      </w:r>
      <w:proofErr w:type="spellEnd"/>
      <w:r w:rsidRPr="00B034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Г.В.</w:t>
      </w:r>
    </w:p>
    <w:p w:rsidR="00B0346B" w:rsidRPr="00B0346B" w:rsidRDefault="00B0346B" w:rsidP="00B034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4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</w:t>
      </w:r>
      <w:bookmarkStart w:id="0" w:name="_GoBack"/>
      <w:bookmarkEnd w:id="0"/>
      <w:r w:rsidRPr="00B0346B">
        <w:rPr>
          <w:rFonts w:ascii="Times New Roman" w:eastAsia="Times New Roman" w:hAnsi="Times New Roman" w:cs="Times New Roman"/>
          <w:sz w:val="16"/>
          <w:szCs w:val="16"/>
          <w:lang w:eastAsia="ru-RU"/>
        </w:rPr>
        <w:t>3836421561</w:t>
      </w:r>
    </w:p>
    <w:p w:rsidR="00602CAD" w:rsidRDefault="00602CAD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AD" w:rsidRDefault="00602CAD" w:rsidP="00AF1B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="00A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02CAD" w:rsidRDefault="00602CAD" w:rsidP="00602C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Татарска Татарского района </w:t>
      </w:r>
    </w:p>
    <w:p w:rsidR="00602CAD" w:rsidRPr="00EF5FB7" w:rsidRDefault="00602CAD" w:rsidP="00AF1B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0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</w:t>
      </w:r>
      <w:r w:rsidR="00AF1B91" w:rsidRPr="00EF5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</w:r>
      <w:r w:rsidR="00AF1B91" w:rsidRPr="00EF5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</w:r>
      <w:r w:rsidR="00AF1B91" w:rsidRPr="00EF5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</w:r>
      <w:r w:rsidR="00AF1B91" w:rsidRPr="00EF5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</w:r>
      <w:r w:rsidR="00EF5FB7" w:rsidRPr="00EF5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31.08.</w:t>
      </w:r>
      <w:r w:rsidR="00AF1B91" w:rsidRPr="00EF5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2022г.</w:t>
      </w:r>
      <w:r w:rsidR="00A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F5FB7" w:rsidRPr="00EF5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257</w:t>
      </w:r>
    </w:p>
    <w:p w:rsidR="00602CAD" w:rsidRDefault="00602CAD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AD" w:rsidRPr="008615FC" w:rsidRDefault="00602CAD" w:rsidP="002E6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C51" w:rsidRDefault="005B0C51" w:rsidP="005B0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C51" w:rsidRPr="008615FC" w:rsidRDefault="005B0C51" w:rsidP="005B0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6174"/>
        <w:gridCol w:w="2835"/>
      </w:tblGrid>
      <w:tr w:rsidR="005B0C51" w:rsidRPr="00AF1B91" w:rsidTr="008E07BB">
        <w:trPr>
          <w:trHeight w:hRule="exact" w:val="9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C51" w:rsidRPr="00AF1B91" w:rsidRDefault="005B0C51" w:rsidP="008E07BB">
            <w:pPr>
              <w:widowControl w:val="0"/>
              <w:spacing w:after="60" w:line="240" w:lineRule="auto"/>
              <w:ind w:left="280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C8768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5B0C51" w:rsidRPr="00AF1B91" w:rsidRDefault="005B0C51" w:rsidP="008E07BB">
            <w:pPr>
              <w:widowControl w:val="0"/>
              <w:spacing w:before="60" w:after="0" w:line="240" w:lineRule="auto"/>
              <w:ind w:left="280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proofErr w:type="gramStart"/>
            <w:r w:rsidRPr="00C8768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C8768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C51" w:rsidRPr="00AF1B91" w:rsidRDefault="005B0C51" w:rsidP="008E0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C8768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Кадастровый номер, адрес или местоположение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C51" w:rsidRPr="00AF1B91" w:rsidRDefault="005B0C51" w:rsidP="008E0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C8768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Площадь части земельного участка (кв. м)</w:t>
            </w:r>
          </w:p>
        </w:tc>
      </w:tr>
      <w:tr w:rsidR="005B0C51" w:rsidRPr="00AF1B91" w:rsidTr="005B0C51">
        <w:trPr>
          <w:trHeight w:hRule="exact" w:val="147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C51" w:rsidRPr="00AF1B91" w:rsidRDefault="005B0C51" w:rsidP="008E07BB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C8768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C51" w:rsidRPr="00AF1B91" w:rsidRDefault="005B0C51" w:rsidP="00CD66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5B0C5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Часть земельного участка в границах земельного участка с кадастровым номером 54:37:010223:13, Новосибирская область, г. Татарск, ул. Ленина, 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C51" w:rsidRPr="00AF1B91" w:rsidRDefault="005B0C51" w:rsidP="008E0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237</w:t>
            </w:r>
          </w:p>
        </w:tc>
      </w:tr>
      <w:tr w:rsidR="005B0C51" w:rsidRPr="00AF1B91" w:rsidTr="005B0C51">
        <w:trPr>
          <w:trHeight w:hRule="exact" w:val="147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C51" w:rsidRPr="00C87684" w:rsidRDefault="005B0C51" w:rsidP="008E07BB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C51" w:rsidRPr="00AF1B91" w:rsidRDefault="005B0C51" w:rsidP="00CD66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5B0C5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Часть земельного участка в границах земельного участка с кадастровым номером 54:37:010223:537, Новосибирская область, г. Татарск, ул. Ленина, 103в/1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C51" w:rsidRPr="00C87684" w:rsidRDefault="005B0C51" w:rsidP="008E0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</w:tbl>
    <w:p w:rsidR="008615FC" w:rsidRDefault="008615F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p w:rsidR="0065240C" w:rsidRDefault="0065240C" w:rsidP="002E6C2D">
      <w:pPr>
        <w:spacing w:line="240" w:lineRule="auto"/>
      </w:pPr>
    </w:p>
    <w:sectPr w:rsidR="0065240C" w:rsidSect="008615F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3700"/>
    <w:multiLevelType w:val="multilevel"/>
    <w:tmpl w:val="52423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E76381"/>
    <w:multiLevelType w:val="multilevel"/>
    <w:tmpl w:val="FAAE7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A1"/>
    <w:rsid w:val="00106778"/>
    <w:rsid w:val="001A0EAC"/>
    <w:rsid w:val="001E4AF7"/>
    <w:rsid w:val="00282D3B"/>
    <w:rsid w:val="00282EA1"/>
    <w:rsid w:val="002E6C2D"/>
    <w:rsid w:val="00306B4C"/>
    <w:rsid w:val="00385BD5"/>
    <w:rsid w:val="003C7810"/>
    <w:rsid w:val="003D3E16"/>
    <w:rsid w:val="00530186"/>
    <w:rsid w:val="00531A16"/>
    <w:rsid w:val="005B0C51"/>
    <w:rsid w:val="00602CAD"/>
    <w:rsid w:val="0065240C"/>
    <w:rsid w:val="007159C7"/>
    <w:rsid w:val="00797B1A"/>
    <w:rsid w:val="00816C7E"/>
    <w:rsid w:val="00830BBB"/>
    <w:rsid w:val="00836E57"/>
    <w:rsid w:val="008569FE"/>
    <w:rsid w:val="008615FC"/>
    <w:rsid w:val="008B2985"/>
    <w:rsid w:val="0090526D"/>
    <w:rsid w:val="00A046A2"/>
    <w:rsid w:val="00A11150"/>
    <w:rsid w:val="00AF1B91"/>
    <w:rsid w:val="00B0346B"/>
    <w:rsid w:val="00B8486D"/>
    <w:rsid w:val="00B94996"/>
    <w:rsid w:val="00C05229"/>
    <w:rsid w:val="00C45AE6"/>
    <w:rsid w:val="00C87684"/>
    <w:rsid w:val="00C972D8"/>
    <w:rsid w:val="00CD6618"/>
    <w:rsid w:val="00D87360"/>
    <w:rsid w:val="00DC700D"/>
    <w:rsid w:val="00DF1610"/>
    <w:rsid w:val="00E50E2D"/>
    <w:rsid w:val="00EB5CA2"/>
    <w:rsid w:val="00EF5FB7"/>
    <w:rsid w:val="00F747BD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615F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8615FC"/>
    <w:pPr>
      <w:widowControl w:val="0"/>
      <w:shd w:val="clear" w:color="auto" w:fill="FFFFFF"/>
      <w:spacing w:after="540" w:line="312" w:lineRule="exact"/>
      <w:jc w:val="center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styleId="a4">
    <w:name w:val="No Spacing"/>
    <w:uiPriority w:val="1"/>
    <w:qFormat/>
    <w:rsid w:val="00D8736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65240C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character" w:customStyle="1" w:styleId="212pt">
    <w:name w:val="Основной текст (2) + 12 pt"/>
    <w:basedOn w:val="2"/>
    <w:rsid w:val="0065240C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5240C"/>
    <w:pPr>
      <w:widowControl w:val="0"/>
      <w:shd w:val="clear" w:color="auto" w:fill="FFFFFF"/>
      <w:spacing w:before="720" w:after="720" w:line="230" w:lineRule="exac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FR1">
    <w:name w:val="FR1"/>
    <w:uiPriority w:val="99"/>
    <w:rsid w:val="00DF1610"/>
    <w:pPr>
      <w:widowControl w:val="0"/>
      <w:snapToGrid w:val="0"/>
      <w:spacing w:before="320" w:after="0" w:line="240" w:lineRule="auto"/>
      <w:ind w:left="580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615F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8615FC"/>
    <w:pPr>
      <w:widowControl w:val="0"/>
      <w:shd w:val="clear" w:color="auto" w:fill="FFFFFF"/>
      <w:spacing w:after="540" w:line="312" w:lineRule="exact"/>
      <w:jc w:val="center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styleId="a4">
    <w:name w:val="No Spacing"/>
    <w:uiPriority w:val="1"/>
    <w:qFormat/>
    <w:rsid w:val="00D8736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65240C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character" w:customStyle="1" w:styleId="212pt">
    <w:name w:val="Основной текст (2) + 12 pt"/>
    <w:basedOn w:val="2"/>
    <w:rsid w:val="0065240C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5240C"/>
    <w:pPr>
      <w:widowControl w:val="0"/>
      <w:shd w:val="clear" w:color="auto" w:fill="FFFFFF"/>
      <w:spacing w:before="720" w:after="720" w:line="230" w:lineRule="exac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FR1">
    <w:name w:val="FR1"/>
    <w:uiPriority w:val="99"/>
    <w:rsid w:val="00DF1610"/>
    <w:pPr>
      <w:widowControl w:val="0"/>
      <w:snapToGrid w:val="0"/>
      <w:spacing w:before="320" w:after="0" w:line="240" w:lineRule="auto"/>
      <w:ind w:left="580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BugayL</dc:creator>
  <cp:keywords/>
  <dc:description/>
  <cp:lastModifiedBy>Kabinet01</cp:lastModifiedBy>
  <cp:revision>23</cp:revision>
  <cp:lastPrinted>2022-08-29T08:42:00Z</cp:lastPrinted>
  <dcterms:created xsi:type="dcterms:W3CDTF">2022-08-05T01:23:00Z</dcterms:created>
  <dcterms:modified xsi:type="dcterms:W3CDTF">2022-08-31T05:57:00Z</dcterms:modified>
</cp:coreProperties>
</file>