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B957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 / в сравнении с</w:t>
      </w:r>
      <w:r w:rsidR="00B957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957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8B78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B957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AD362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87725E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5E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F93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561B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60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t xml:space="preserve"> 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письменных обращений и запросов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4919B5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8B787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2E059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49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устных обращений на личных приемах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области, заместителей </w:t>
      </w:r>
      <w:proofErr w:type="gramStart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Татарска Татарского района Новосибирской области</w:t>
      </w:r>
      <w:proofErr w:type="gramEnd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города Татарска Татарского района Новосибирской</w:t>
      </w:r>
      <w:r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64944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52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E059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r w:rsidR="00606511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устных запросов информации и сообщений на справочный телефон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3298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2D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647AFD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76A94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591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49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специалисту 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9142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49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B9579F" w:rsidRDefault="00B957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79F" w:rsidRDefault="00F52E52" w:rsidP="00B9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со </w:t>
      </w:r>
      <w:r w:rsidRP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кварталом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увеличилось</w:t>
      </w:r>
      <w:r w:rsidR="001B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1B018D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B9579F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3 обращения), по сравнению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кварталом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уменьшилось на </w:t>
      </w:r>
      <w:r w:rsidR="001B018D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21 %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обращений).</w:t>
      </w:r>
    </w:p>
    <w:p w:rsidR="00754517" w:rsidRDefault="00754517" w:rsidP="00DC7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DB5560" w:rsidRDefault="00754517" w:rsidP="00F1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9F" w:rsidRDefault="00DC7196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F7C803" wp14:editId="5699D309">
            <wp:extent cx="6195060" cy="31165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579F" w:rsidRPr="00387A23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обращениях, запросах и сообщениях содержится </w:t>
      </w:r>
      <w:r w:rsid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103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вопроса, относящихся к тематическим разделам:</w:t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B957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045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B957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B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B9579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045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04BA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0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0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604BA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604BA" w:rsidRPr="001B076B" w:rsidRDefault="006173C2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B0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(1%)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B604BA" w:rsidRPr="001B076B" w:rsidRDefault="006173C2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B604BA" w:rsidRPr="001B076B" w:rsidRDefault="006173C2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B604BA" w:rsidRPr="00DE5C7F" w:rsidRDefault="001B018D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(35%)</w:t>
            </w:r>
          </w:p>
        </w:tc>
        <w:tc>
          <w:tcPr>
            <w:tcW w:w="1349" w:type="dxa"/>
          </w:tcPr>
          <w:p w:rsidR="00B604BA" w:rsidRPr="00DE5C7F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(37 %)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(27%)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B604BA" w:rsidRPr="001B076B" w:rsidRDefault="006173C2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(3%)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(1%)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(2%)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(55%)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(56%)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ED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(70%)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B604BA" w:rsidRPr="001B076B" w:rsidRDefault="00B604BA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604BA" w:rsidRPr="001B076B" w:rsidRDefault="00B604BA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604BA" w:rsidRPr="001B076B" w:rsidRDefault="00B604BA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B604BA" w:rsidRPr="001B076B" w:rsidRDefault="001B018D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B604BA" w:rsidRPr="001B076B" w:rsidRDefault="00B604BA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B604BA" w:rsidRPr="001B076B" w:rsidTr="00833EAA">
        <w:tc>
          <w:tcPr>
            <w:tcW w:w="764" w:type="dxa"/>
          </w:tcPr>
          <w:p w:rsidR="00B604BA" w:rsidRPr="001B076B" w:rsidRDefault="00B604B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604BA" w:rsidRPr="00C570D7" w:rsidRDefault="00B604B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Направлено из  вышестоящих организаций:</w:t>
            </w:r>
          </w:p>
          <w:p w:rsidR="00B604BA" w:rsidRPr="0068402E" w:rsidRDefault="00B604B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04BA" w:rsidRDefault="00B604B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B604BA" w:rsidRDefault="00B604B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B604BA" w:rsidRDefault="00B604B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B604BA" w:rsidRDefault="00B604B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B604BA" w:rsidRDefault="00B604B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604BA" w:rsidRDefault="00B604B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B604BA" w:rsidRDefault="00B604B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ЛДПР</w:t>
            </w:r>
          </w:p>
          <w:p w:rsidR="00B604BA" w:rsidRPr="00B801D1" w:rsidRDefault="00B604BA" w:rsidP="0049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B604BA" w:rsidRPr="00BF6020" w:rsidRDefault="001B018D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B604BA" w:rsidRDefault="00B604BA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Default="001B018D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604BA" w:rsidRDefault="001B018D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173C2" w:rsidRDefault="001B018D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173C2" w:rsidRDefault="006173C2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73C2" w:rsidRDefault="006173C2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C2" w:rsidRDefault="006173C2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73C2" w:rsidRDefault="006173C2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C2" w:rsidRPr="00CC6A50" w:rsidRDefault="006173C2" w:rsidP="00617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604BA" w:rsidRPr="00BF6020" w:rsidRDefault="00B604BA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B604BA" w:rsidRDefault="00B604BA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Pr="00CC6A50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604BA" w:rsidRPr="00BF6020" w:rsidRDefault="00B604BA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B604BA" w:rsidRDefault="00B604BA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Default="00B604BA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604BA" w:rsidRDefault="00B604BA" w:rsidP="001279A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4BA" w:rsidRPr="009511EC" w:rsidRDefault="00B604B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DC719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DBAC2" wp14:editId="7C0E2F24">
            <wp:extent cx="6152515" cy="3405505"/>
            <wp:effectExtent l="0" t="0" r="1968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F52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квартале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C56B4" w:rsidRPr="00DB5560" w:rsidRDefault="00D0390A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584F72" wp14:editId="6DB27078">
            <wp:extent cx="5878830" cy="3459480"/>
            <wp:effectExtent l="0" t="0" r="2667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D0390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0E72F1" wp14:editId="20B25AC8">
            <wp:extent cx="5907404" cy="3983355"/>
            <wp:effectExtent l="0" t="0" r="1778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6F2A" w:rsidRDefault="00A16F2A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79F" w:rsidRDefault="00B9579F" w:rsidP="00B95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79F" w:rsidRDefault="00B9579F" w:rsidP="00B95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B9579F" w:rsidRPr="00D76EB8" w:rsidRDefault="00B9579F" w:rsidP="00B9579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B9579F" w:rsidTr="001279A9">
        <w:tc>
          <w:tcPr>
            <w:tcW w:w="2676" w:type="dxa"/>
          </w:tcPr>
          <w:p w:rsidR="00B9579F" w:rsidRDefault="00B9579F" w:rsidP="001279A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B9579F" w:rsidRDefault="00F52E52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B9579F" w:rsidRPr="001B076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B9579F" w:rsidRDefault="00F52E52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B9579F" w:rsidRPr="001B076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B9579F" w:rsidRDefault="00F52E52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B9579F" w:rsidRPr="001B076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B9579F" w:rsidTr="001279A9">
        <w:tc>
          <w:tcPr>
            <w:tcW w:w="2676" w:type="dxa"/>
          </w:tcPr>
          <w:p w:rsidR="00B9579F" w:rsidRPr="0039518B" w:rsidRDefault="00B9579F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B9579F" w:rsidRPr="00AC3101" w:rsidRDefault="00BD537D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76" w:type="dxa"/>
          </w:tcPr>
          <w:p w:rsidR="00B9579F" w:rsidRPr="00AC3101" w:rsidRDefault="004938E6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76" w:type="dxa"/>
          </w:tcPr>
          <w:p w:rsidR="00B9579F" w:rsidRPr="00AC3101" w:rsidRDefault="004938E6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B9579F" w:rsidTr="001279A9">
        <w:tc>
          <w:tcPr>
            <w:tcW w:w="2676" w:type="dxa"/>
          </w:tcPr>
          <w:p w:rsidR="00B9579F" w:rsidRPr="0039518B" w:rsidRDefault="00B9579F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B9579F" w:rsidRPr="0039518B" w:rsidRDefault="00BD537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9579F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(97%)</w:t>
            </w:r>
          </w:p>
        </w:tc>
        <w:tc>
          <w:tcPr>
            <w:tcW w:w="2676" w:type="dxa"/>
          </w:tcPr>
          <w:p w:rsidR="00B9579F" w:rsidRPr="0039518B" w:rsidRDefault="004938E6" w:rsidP="00BD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(</w:t>
            </w:r>
            <w:r w:rsidR="00BD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9579F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B9579F" w:rsidRPr="0039518B" w:rsidRDefault="004938E6" w:rsidP="00BD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B9579F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B9579F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9579F" w:rsidTr="001279A9">
        <w:tc>
          <w:tcPr>
            <w:tcW w:w="2676" w:type="dxa"/>
          </w:tcPr>
          <w:p w:rsidR="00B9579F" w:rsidRPr="0039518B" w:rsidRDefault="00B9579F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B9579F" w:rsidRPr="0039518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B9579F" w:rsidRPr="0039518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B9579F" w:rsidRPr="0039518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579F" w:rsidTr="001279A9">
        <w:tc>
          <w:tcPr>
            <w:tcW w:w="2676" w:type="dxa"/>
          </w:tcPr>
          <w:p w:rsidR="00B9579F" w:rsidRPr="0039518B" w:rsidRDefault="00B9579F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B9579F" w:rsidRPr="0039518B" w:rsidRDefault="00BD537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</w:t>
            </w:r>
            <w:r w:rsidR="00B9579F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B9579F" w:rsidRPr="0039518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B9579F" w:rsidRPr="0039518B" w:rsidRDefault="004938E6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(1%)</w:t>
            </w:r>
          </w:p>
        </w:tc>
      </w:tr>
      <w:tr w:rsidR="00B9579F" w:rsidTr="001279A9">
        <w:tc>
          <w:tcPr>
            <w:tcW w:w="2676" w:type="dxa"/>
          </w:tcPr>
          <w:p w:rsidR="00B9579F" w:rsidRPr="0039518B" w:rsidRDefault="00B9579F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B9579F" w:rsidRPr="0039518B" w:rsidRDefault="00BD537D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(1%)</w:t>
            </w:r>
          </w:p>
        </w:tc>
        <w:tc>
          <w:tcPr>
            <w:tcW w:w="2676" w:type="dxa"/>
          </w:tcPr>
          <w:p w:rsidR="00B9579F" w:rsidRPr="0039518B" w:rsidRDefault="004938E6" w:rsidP="0049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676" w:type="dxa"/>
          </w:tcPr>
          <w:p w:rsidR="00B9579F" w:rsidRPr="0039518B" w:rsidRDefault="00B9579F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237" w:rsidRDefault="00B23827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" o:spid="_x0000_s1027" type="#_x0000_t202" style="position:absolute;left:0;text-align:left;margin-left:114.6pt;margin-top:160.9pt;width:53.1pt;height:19.2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" filled="f" stroked="f">
            <v:textbox>
              <w:txbxContent>
                <w:p w:rsidR="00376237" w:rsidRDefault="00376237" w:rsidP="00376237">
                  <w:pPr>
                    <w:pStyle w:val="ab"/>
                    <w:spacing w:before="0" w:beforeAutospacing="0" w:after="0" w:afterAutospacing="0"/>
                  </w:pPr>
                  <w:r>
                    <w:rPr>
                      <w:rFonts w:ascii="Calibri" w:eastAsia="+mn-ea" w:hAnsi="Calibri" w:cs="+mn-cs"/>
                      <w:b/>
                      <w:bCs/>
                      <w:sz w:val="22"/>
                      <w:szCs w:val="22"/>
                    </w:rPr>
                    <w:t>- 5%</w:t>
                  </w:r>
                </w:p>
              </w:txbxContent>
            </v:textbox>
          </v:shape>
        </w:pict>
      </w:r>
      <w:r w:rsidR="00376237">
        <w:rPr>
          <w:noProof/>
          <w:lang w:eastAsia="ru-RU"/>
        </w:rPr>
        <w:drawing>
          <wp:inline distT="0" distB="0" distL="0" distR="0" wp14:anchorId="02D8AC78" wp14:editId="4D5D21EE">
            <wp:extent cx="5878830" cy="3337559"/>
            <wp:effectExtent l="0" t="0" r="762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76237" w:rsidRPr="00376237">
        <w:rPr>
          <w:noProof/>
          <w:lang w:eastAsia="ru-RU"/>
        </w:rPr>
        <w:t xml:space="preserve"> </w:t>
      </w:r>
    </w:p>
    <w:p w:rsidR="00BC18E8" w:rsidRDefault="00376237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519832" wp14:editId="515FC65F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5339" w:rsidRDefault="004B533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339" w:rsidRDefault="004B533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339" w:rsidRDefault="004B533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6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E2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E2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3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93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E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1CE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E2D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F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2D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93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E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6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5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2D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E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93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4B5339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62A33B" wp14:editId="61E5F234">
            <wp:extent cx="6067425" cy="3968115"/>
            <wp:effectExtent l="0" t="0" r="9525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5339" w:rsidRDefault="004B5339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ED0B71" wp14:editId="7CBE7004">
            <wp:extent cx="4572000" cy="2743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7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27" w:rsidRDefault="00B23827" w:rsidP="00C65E22">
      <w:pPr>
        <w:spacing w:after="0" w:line="240" w:lineRule="auto"/>
      </w:pPr>
      <w:r>
        <w:separator/>
      </w:r>
    </w:p>
  </w:endnote>
  <w:endnote w:type="continuationSeparator" w:id="0">
    <w:p w:rsidR="00B23827" w:rsidRDefault="00B2382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27" w:rsidRDefault="00B23827" w:rsidP="00C65E22">
      <w:pPr>
        <w:spacing w:after="0" w:line="240" w:lineRule="auto"/>
      </w:pPr>
      <w:r>
        <w:separator/>
      </w:r>
    </w:p>
  </w:footnote>
  <w:footnote w:type="continuationSeparator" w:id="0">
    <w:p w:rsidR="00B23827" w:rsidRDefault="00B2382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561B"/>
    <w:rsid w:val="00046AC3"/>
    <w:rsid w:val="00050909"/>
    <w:rsid w:val="0005656F"/>
    <w:rsid w:val="00060627"/>
    <w:rsid w:val="00061CE0"/>
    <w:rsid w:val="000627FD"/>
    <w:rsid w:val="0006326F"/>
    <w:rsid w:val="0007006C"/>
    <w:rsid w:val="00074AEE"/>
    <w:rsid w:val="000807F3"/>
    <w:rsid w:val="0008136D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B69BD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51B"/>
    <w:rsid w:val="001268FE"/>
    <w:rsid w:val="001279F0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579"/>
    <w:rsid w:val="00191983"/>
    <w:rsid w:val="0019767A"/>
    <w:rsid w:val="001A7DB6"/>
    <w:rsid w:val="001A7E46"/>
    <w:rsid w:val="001B018D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38D"/>
    <w:rsid w:val="00217616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4FF9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1BC9"/>
    <w:rsid w:val="003234C1"/>
    <w:rsid w:val="00331C07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237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8E3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958"/>
    <w:rsid w:val="00483FC6"/>
    <w:rsid w:val="004919B5"/>
    <w:rsid w:val="004938E6"/>
    <w:rsid w:val="00493F6E"/>
    <w:rsid w:val="00494A67"/>
    <w:rsid w:val="00496613"/>
    <w:rsid w:val="00496D8E"/>
    <w:rsid w:val="004A3CB4"/>
    <w:rsid w:val="004B0709"/>
    <w:rsid w:val="004B0C2A"/>
    <w:rsid w:val="004B34CD"/>
    <w:rsid w:val="004B5339"/>
    <w:rsid w:val="004B5EE7"/>
    <w:rsid w:val="004B6423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59F1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930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2D71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06511"/>
    <w:rsid w:val="00607F12"/>
    <w:rsid w:val="00614615"/>
    <w:rsid w:val="006173C2"/>
    <w:rsid w:val="006178E6"/>
    <w:rsid w:val="00620912"/>
    <w:rsid w:val="0062172C"/>
    <w:rsid w:val="00623C34"/>
    <w:rsid w:val="00625EF0"/>
    <w:rsid w:val="0063679C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77638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719D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C6023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1E20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870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26DE8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677"/>
    <w:rsid w:val="009D7944"/>
    <w:rsid w:val="009F0546"/>
    <w:rsid w:val="009F094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827"/>
    <w:rsid w:val="00B23E04"/>
    <w:rsid w:val="00B23F8B"/>
    <w:rsid w:val="00B253F0"/>
    <w:rsid w:val="00B27BBA"/>
    <w:rsid w:val="00B33D12"/>
    <w:rsid w:val="00B35708"/>
    <w:rsid w:val="00B364F7"/>
    <w:rsid w:val="00B36B63"/>
    <w:rsid w:val="00B37915"/>
    <w:rsid w:val="00B41083"/>
    <w:rsid w:val="00B43883"/>
    <w:rsid w:val="00B475F9"/>
    <w:rsid w:val="00B51281"/>
    <w:rsid w:val="00B543B4"/>
    <w:rsid w:val="00B54494"/>
    <w:rsid w:val="00B56579"/>
    <w:rsid w:val="00B604BA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1422"/>
    <w:rsid w:val="00B9205B"/>
    <w:rsid w:val="00B92353"/>
    <w:rsid w:val="00B94BC4"/>
    <w:rsid w:val="00B9579F"/>
    <w:rsid w:val="00B961CE"/>
    <w:rsid w:val="00B96804"/>
    <w:rsid w:val="00B97AA9"/>
    <w:rsid w:val="00BA2D7A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537D"/>
    <w:rsid w:val="00BD635C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570D6"/>
    <w:rsid w:val="00C570D7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0390A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17E3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3276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C7196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7F0E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D24C0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15F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2E52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87AE0"/>
    <w:rsid w:val="00F90DF6"/>
    <w:rsid w:val="00F914AF"/>
    <w:rsid w:val="00F97491"/>
    <w:rsid w:val="00FA3F82"/>
    <w:rsid w:val="00FA473F"/>
    <w:rsid w:val="00FA522A"/>
    <w:rsid w:val="00FA5509"/>
    <w:rsid w:val="00FA600D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76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</c:v>
                </c:pt>
                <c:pt idx="1">
                  <c:v>93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99</c:v>
                </c:pt>
                <c:pt idx="1">
                  <c:v>79</c:v>
                </c:pt>
                <c:pt idx="2">
                  <c:v>3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129</c:v>
                </c:pt>
                <c:pt idx="1">
                  <c:v>98</c:v>
                </c:pt>
                <c:pt idx="2">
                  <c:v>6</c:v>
                </c:pt>
                <c:pt idx="3">
                  <c:v>8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418145280"/>
        <c:axId val="198152704"/>
        <c:axId val="0"/>
      </c:bar3DChart>
      <c:catAx>
        <c:axId val="41814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152704"/>
        <c:crosses val="autoZero"/>
        <c:auto val="1"/>
        <c:lblAlgn val="ctr"/>
        <c:lblOffset val="100"/>
        <c:noMultiLvlLbl val="0"/>
      </c:catAx>
      <c:valAx>
        <c:axId val="198152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18145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103</c:v>
                </c:pt>
                <c:pt idx="1">
                  <c:v>6</c:v>
                </c:pt>
                <c:pt idx="2">
                  <c:v>57</c:v>
                </c:pt>
                <c:pt idx="3">
                  <c:v>36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99</c:v>
                </c:pt>
                <c:pt idx="1">
                  <c:v>6</c:v>
                </c:pt>
                <c:pt idx="2">
                  <c:v>55</c:v>
                </c:pt>
                <c:pt idx="3">
                  <c:v>37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2022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129</c:v>
                </c:pt>
                <c:pt idx="1">
                  <c:v>1</c:v>
                </c:pt>
                <c:pt idx="2">
                  <c:v>91</c:v>
                </c:pt>
                <c:pt idx="3">
                  <c:v>35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250270208"/>
        <c:axId val="198154432"/>
      </c:barChart>
      <c:catAx>
        <c:axId val="2502702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8154432"/>
        <c:crosses val="autoZero"/>
        <c:auto val="0"/>
        <c:lblAlgn val="ctr"/>
        <c:lblOffset val="100"/>
        <c:noMultiLvlLbl val="0"/>
      </c:catAx>
      <c:valAx>
        <c:axId val="198154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0270208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t"/>
      <c:layout>
        <c:manualLayout>
          <c:xMode val="edge"/>
          <c:yMode val="edge"/>
          <c:x val="0.21800684956221478"/>
          <c:y val="7.5593952483801297E-2"/>
          <c:w val="0.56000144333422752"/>
          <c:h val="5.711070673401245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ln>
              <a:noFill/>
            </a:ln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Pt>
            <c:idx val="0"/>
            <c:bubble3D val="0"/>
            <c:spPr>
              <a:solidFill>
                <a:srgbClr val="25D707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4.8896889347029938E-2"/>
                  <c:y val="-4.39612311676899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9.8898590365770034E-2"/>
                  <c:y val="-6.13066125544879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6</c:v>
                </c:pt>
                <c:pt idx="1">
                  <c:v>57</c:v>
                </c:pt>
                <c:pt idx="2">
                  <c:v>36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16200000" scaled="0"/>
              <a:tileRect/>
            </a:gra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16200000" scaled="0"/>
                <a:tileRect/>
              </a:gra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103</c:v>
                </c:pt>
                <c:pt idx="1">
                  <c:v>18</c:v>
                </c:pt>
                <c:pt idx="2">
                  <c:v>4</c:v>
                </c:pt>
                <c:pt idx="3">
                  <c:v>1</c:v>
                </c:pt>
                <c:pt idx="4">
                  <c:v>16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99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9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2022 г.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42000">
                  <a:srgbClr val="9CB86E"/>
                </a:gs>
                <a:gs pos="100000">
                  <a:srgbClr val="156B13"/>
                </a:gs>
              </a:gsLst>
              <a:lin ang="7200000" scaled="0"/>
              <a:tileRect/>
            </a:gra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ЛДПР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129</c:v>
                </c:pt>
                <c:pt idx="1">
                  <c:v>24</c:v>
                </c:pt>
                <c:pt idx="2">
                  <c:v>4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259691008"/>
        <c:axId val="324224128"/>
        <c:axId val="0"/>
      </c:bar3DChart>
      <c:catAx>
        <c:axId val="25969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4224128"/>
        <c:crosses val="autoZero"/>
        <c:auto val="1"/>
        <c:lblAlgn val="ctr"/>
        <c:lblOffset val="100"/>
        <c:noMultiLvlLbl val="0"/>
      </c:catAx>
      <c:valAx>
        <c:axId val="324224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9691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4.6106776371519109E-2"/>
          <c:w val="0.69581643700787399"/>
          <c:h val="6.1171221957532447E-2"/>
        </c:manualLayout>
      </c:layout>
      <c:overlay val="0"/>
      <c:spPr>
        <a:noFill/>
      </c:spPr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322642430551659E-2"/>
                  <c:y val="-1.3550621876647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90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3.5105624758667965E-3"/>
                  <c:y val="-7.4130224682904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79</c:v>
                </c:pt>
                <c:pt idx="1">
                  <c:v>79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98</c:v>
                </c:pt>
                <c:pt idx="1">
                  <c:v>97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50272768"/>
        <c:axId val="324225856"/>
        <c:axId val="0"/>
      </c:bar3DChart>
      <c:catAx>
        <c:axId val="25027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324225856"/>
        <c:crosses val="autoZero"/>
        <c:auto val="1"/>
        <c:lblAlgn val="ctr"/>
        <c:lblOffset val="100"/>
        <c:noMultiLvlLbl val="0"/>
      </c:catAx>
      <c:valAx>
        <c:axId val="32422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272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2BF53E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FD23ED"/>
              </a:solidFill>
            </c:spPr>
          </c:dPt>
          <c:dLbls>
            <c:dLbl>
              <c:idx val="0"/>
              <c:layout>
                <c:manualLayout>
                  <c:x val="-5.5648950131233645E-2"/>
                  <c:y val="-0.28939596092155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7254811898512684E-2"/>
                  <c:y val="9.54943132108486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8733267716535428E-2"/>
                  <c:y val="-1.38196267133275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90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35</c:v>
                </c:pt>
                <c:pt idx="2">
                  <c:v>0</c:v>
                </c:pt>
                <c:pt idx="3">
                  <c:v>37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0</c:v>
                </c:pt>
                <c:pt idx="3">
                  <c:v>49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52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9712512"/>
        <c:axId val="324228736"/>
        <c:axId val="0"/>
      </c:bar3DChart>
      <c:catAx>
        <c:axId val="2597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4228736"/>
        <c:crosses val="autoZero"/>
        <c:auto val="1"/>
        <c:lblAlgn val="ctr"/>
        <c:lblOffset val="100"/>
        <c:noMultiLvlLbl val="0"/>
      </c:catAx>
      <c:valAx>
        <c:axId val="324228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9712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 г.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5CF42C"/>
              </a:solidFill>
            </c:spPr>
          </c:dPt>
          <c:dLbls>
            <c:dLbl>
              <c:idx val="2"/>
              <c:layout>
                <c:manualLayout>
                  <c:x val="-0.35948129921259842"/>
                  <c:y val="-3.2957130358705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35</c:v>
                </c:pt>
                <c:pt idx="2">
                  <c:v>0</c:v>
                </c:pt>
                <c:pt idx="3">
                  <c:v>37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0.20415</cdr:x>
      <cdr:y>0.43836</cdr:y>
    </cdr:from>
    <cdr:to>
      <cdr:x>0.24563</cdr:x>
      <cdr:y>0.47489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1200149" y="1463040"/>
          <a:ext cx="243840" cy="12192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0.2048</cdr:x>
      <cdr:y>0.58687</cdr:y>
    </cdr:from>
    <cdr:to>
      <cdr:x>0.28516</cdr:x>
      <cdr:y>0.65766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 flipH="1">
          <a:off x="1203960" y="1958340"/>
          <a:ext cx="472441" cy="23622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0.21063</cdr:x>
      <cdr:y>0.49087</cdr:y>
    </cdr:from>
    <cdr:to>
      <cdr:x>0.32534</cdr:x>
      <cdr:y>0.56393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238258" y="1637996"/>
          <a:ext cx="674362" cy="2437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+ 18%</a:t>
          </a:r>
        </a:p>
      </cdr:txBody>
    </cdr:sp>
  </cdr:relSizeAnchor>
  <cdr:relSizeAnchor xmlns:cdr="http://schemas.openxmlformats.org/drawingml/2006/chartDrawing">
    <cdr:from>
      <cdr:x>0.21927</cdr:x>
      <cdr:y>0.50609</cdr:y>
    </cdr:from>
    <cdr:to>
      <cdr:x>0.33398</cdr:x>
      <cdr:y>0.57915</cdr:y>
    </cdr:to>
    <cdr:sp macro="" textlink="">
      <cdr:nvSpPr>
        <cdr:cNvPr id="7" name="TextBox 8"/>
        <cdr:cNvSpPr txBox="1"/>
      </cdr:nvSpPr>
      <cdr:spPr>
        <a:xfrm xmlns:a="http://schemas.openxmlformats.org/drawingml/2006/main">
          <a:off x="1289058" y="1688796"/>
          <a:ext cx="674362" cy="243796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4D44DA-51F6-49B0-934B-923C059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18 kabinet</cp:lastModifiedBy>
  <cp:revision>204</cp:revision>
  <cp:lastPrinted>2023-10-10T07:56:00Z</cp:lastPrinted>
  <dcterms:created xsi:type="dcterms:W3CDTF">2018-06-01T07:29:00Z</dcterms:created>
  <dcterms:modified xsi:type="dcterms:W3CDTF">2023-10-10T07:56:00Z</dcterms:modified>
</cp:coreProperties>
</file>